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62C" w:rsidRDefault="0050162C" w:rsidP="00632C24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50162C">
        <w:rPr>
          <w:b/>
          <w:sz w:val="28"/>
          <w:szCs w:val="28"/>
        </w:rPr>
        <w:t>Критерии оценивания заданий с развернутым ответов</w:t>
      </w:r>
    </w:p>
    <w:p w:rsidR="0050162C" w:rsidRPr="0050162C" w:rsidRDefault="0050162C" w:rsidP="00632C24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50162C" w:rsidRPr="0058513D" w:rsidRDefault="0050162C" w:rsidP="00632C24">
      <w:pPr>
        <w:keepNext/>
        <w:spacing w:after="0"/>
        <w:rPr>
          <w:sz w:val="2"/>
        </w:rPr>
      </w:pPr>
    </w:p>
    <w:p w:rsidR="0050162C" w:rsidRPr="0050162C" w:rsidRDefault="0050162C" w:rsidP="00632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Прослушайте текст и напишите сжатое изложение.</w:t>
      </w:r>
    </w:p>
    <w:p w:rsidR="0050162C" w:rsidRPr="0050162C" w:rsidRDefault="0050162C" w:rsidP="00632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 xml:space="preserve">Учтите, что Вы должны передать главное содержание как каждой </w:t>
      </w:r>
      <w:proofErr w:type="spellStart"/>
      <w:r w:rsidRPr="0050162C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50162C">
        <w:rPr>
          <w:rFonts w:ascii="Times New Roman" w:hAnsi="Times New Roman" w:cs="Times New Roman"/>
          <w:sz w:val="28"/>
          <w:szCs w:val="28"/>
        </w:rPr>
        <w:t>, так и всего текста в целом.</w:t>
      </w:r>
    </w:p>
    <w:p w:rsidR="0050162C" w:rsidRPr="0050162C" w:rsidRDefault="0050162C" w:rsidP="00632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Объём изложения – не менее 70 слов.</w:t>
      </w:r>
    </w:p>
    <w:p w:rsidR="0050162C" w:rsidRPr="0050162C" w:rsidRDefault="0050162C" w:rsidP="00632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sz w:val="28"/>
          <w:szCs w:val="28"/>
        </w:rPr>
        <w:t>Пишите изложение аккуратно, разборчивым почерком.</w:t>
      </w:r>
    </w:p>
    <w:p w:rsidR="0050162C" w:rsidRPr="0050162C" w:rsidRDefault="0050162C" w:rsidP="00632C2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jc w:val="center"/>
        <w:rPr>
          <w:b/>
          <w:i/>
          <w:sz w:val="28"/>
          <w:szCs w:val="28"/>
        </w:rPr>
      </w:pPr>
      <w:r w:rsidRPr="0050162C">
        <w:rPr>
          <w:b/>
          <w:i/>
          <w:sz w:val="28"/>
          <w:szCs w:val="28"/>
        </w:rPr>
        <w:t>Текст для прослушивания</w:t>
      </w:r>
    </w:p>
    <w:p w:rsidR="0050162C" w:rsidRPr="0050162C" w:rsidRDefault="0050162C" w:rsidP="00632C24">
      <w:pPr>
        <w:pStyle w:val="a3"/>
        <w:spacing w:after="0" w:afterAutospacing="0"/>
        <w:rPr>
          <w:b/>
          <w:sz w:val="28"/>
          <w:szCs w:val="28"/>
        </w:rPr>
      </w:pPr>
      <w:r w:rsidRPr="0050162C">
        <w:rPr>
          <w:b/>
          <w:sz w:val="28"/>
          <w:szCs w:val="28"/>
        </w:rPr>
        <w:t>Изложение</w:t>
      </w:r>
    </w:p>
    <w:p w:rsidR="0050162C" w:rsidRPr="0050162C" w:rsidRDefault="0050162C" w:rsidP="00632C24">
      <w:pPr>
        <w:pStyle w:val="a3"/>
        <w:spacing w:after="0" w:afterAutospacing="0"/>
        <w:rPr>
          <w:sz w:val="28"/>
          <w:szCs w:val="28"/>
        </w:rPr>
      </w:pPr>
      <w:r w:rsidRPr="0050162C">
        <w:rPr>
          <w:sz w:val="28"/>
          <w:szCs w:val="28"/>
        </w:rPr>
        <w:t>Некоторые считают, что человек взрослеет в каком-нибудь определенном возрасте. Например, в 18 лет, когда он становится совершеннолетним. Но есть люди, которые и в более старшем возрасте остаются детьми. Что же значит быть взрослым?</w:t>
      </w:r>
    </w:p>
    <w:p w:rsidR="0050162C" w:rsidRPr="0050162C" w:rsidRDefault="0050162C" w:rsidP="00632C24">
      <w:pPr>
        <w:pStyle w:val="a3"/>
        <w:spacing w:after="0" w:afterAutospacing="0"/>
        <w:rPr>
          <w:sz w:val="28"/>
          <w:szCs w:val="28"/>
        </w:rPr>
      </w:pPr>
      <w:r w:rsidRPr="0050162C">
        <w:rPr>
          <w:sz w:val="28"/>
          <w:szCs w:val="28"/>
        </w:rPr>
        <w:t>Взрослость означает самостоятельность, то есть это умение обходиться без чьей-либо помощи, опеки. Человек, обладающий этим качеством, все делает сам и не ждет поддержки от других. Он понимает, что свои трудности должен преодолевать сам. Конечно, бывают ситуации, когда человеку одному не справиться. Тогда приходится просить помощи у друзей, родственников и знакомых. Но в целом самостоятельному, взрослому человеку не свойственно надеяться на других. Есть такое выражение: руке следует ждать помощи только от плеча.</w:t>
      </w:r>
    </w:p>
    <w:p w:rsidR="00F6065C" w:rsidRDefault="0050162C" w:rsidP="00632C24">
      <w:pPr>
        <w:pStyle w:val="a3"/>
        <w:spacing w:after="0" w:afterAutospacing="0"/>
        <w:rPr>
          <w:sz w:val="28"/>
          <w:szCs w:val="28"/>
        </w:rPr>
      </w:pPr>
      <w:r w:rsidRPr="0050162C">
        <w:rPr>
          <w:sz w:val="28"/>
          <w:szCs w:val="28"/>
        </w:rPr>
        <w:t>Самостоятельный человек умеет отвечать за себя, за свои дела и поступки. Он сам планирует свою жизнь и оценивает себя, не полагаясь на чьё-то мнение. Он понимает, что многое в жизни зависит от него самого. Быть взрослым значит отвечать за кого-то ещё. Но для этого тоже надо стать самостоятельным, уметь принимать решения. Взрослость зависит не от возраста, а от жизненного опыта, от стремления прожить жизнь без нянек</w:t>
      </w:r>
      <w:r w:rsidR="00F6065C">
        <w:rPr>
          <w:sz w:val="28"/>
          <w:szCs w:val="28"/>
        </w:rPr>
        <w:t>.</w:t>
      </w:r>
    </w:p>
    <w:p w:rsidR="00F6065C" w:rsidRDefault="00F6065C" w:rsidP="00F6065C">
      <w:pPr>
        <w:pStyle w:val="a3"/>
        <w:spacing w:after="0" w:afterAutospacing="0"/>
        <w:jc w:val="right"/>
        <w:rPr>
          <w:sz w:val="28"/>
          <w:szCs w:val="28"/>
        </w:rPr>
      </w:pPr>
      <w:r w:rsidRPr="0050162C">
        <w:rPr>
          <w:sz w:val="28"/>
          <w:szCs w:val="28"/>
        </w:rPr>
        <w:t xml:space="preserve">(По М. </w:t>
      </w:r>
      <w:proofErr w:type="spellStart"/>
      <w:r w:rsidRPr="0050162C">
        <w:rPr>
          <w:sz w:val="28"/>
          <w:szCs w:val="28"/>
        </w:rPr>
        <w:t>Шигаповой</w:t>
      </w:r>
      <w:proofErr w:type="spellEnd"/>
      <w:r>
        <w:rPr>
          <w:sz w:val="28"/>
          <w:szCs w:val="28"/>
        </w:rPr>
        <w:t>)</w:t>
      </w:r>
    </w:p>
    <w:p w:rsidR="0050162C" w:rsidRDefault="0050162C" w:rsidP="00632C24">
      <w:pPr>
        <w:pStyle w:val="a3"/>
        <w:spacing w:after="0" w:afterAutospacing="0"/>
        <w:rPr>
          <w:sz w:val="28"/>
          <w:szCs w:val="28"/>
        </w:rPr>
      </w:pPr>
      <w:bookmarkStart w:id="0" w:name="_GoBack"/>
      <w:bookmarkEnd w:id="0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24"/>
        <w:gridCol w:w="7373"/>
      </w:tblGrid>
      <w:tr w:rsidR="00F6065C" w:rsidTr="00F6065C">
        <w:trPr>
          <w:trHeight w:val="620"/>
        </w:trPr>
        <w:tc>
          <w:tcPr>
            <w:tcW w:w="8897" w:type="dxa"/>
            <w:gridSpan w:val="2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тексте для сжатого изложения</w:t>
            </w:r>
          </w:p>
          <w:p w:rsidR="00F6065C" w:rsidRPr="00F6065C" w:rsidRDefault="00F6065C" w:rsidP="00F6065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65C" w:rsidTr="00F6065C">
        <w:trPr>
          <w:trHeight w:val="609"/>
        </w:trPr>
        <w:tc>
          <w:tcPr>
            <w:tcW w:w="1524" w:type="dxa"/>
          </w:tcPr>
          <w:p w:rsidR="00F6065C" w:rsidRPr="00F6065C" w:rsidRDefault="00F6065C" w:rsidP="00F6065C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абзаца </w:t>
            </w:r>
          </w:p>
          <w:p w:rsidR="00F6065C" w:rsidRDefault="00F6065C" w:rsidP="00F6065C"/>
        </w:tc>
        <w:tc>
          <w:tcPr>
            <w:tcW w:w="7373" w:type="dxa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Микротема</w:t>
            </w:r>
            <w:proofErr w:type="spellEnd"/>
          </w:p>
          <w:p w:rsidR="00F6065C" w:rsidRPr="00F6065C" w:rsidRDefault="00F6065C" w:rsidP="00F6065C">
            <w:pPr>
              <w:rPr>
                <w:rFonts w:ascii="Times New Roman" w:hAnsi="Times New Roman" w:cs="Times New Roman"/>
              </w:rPr>
            </w:pPr>
          </w:p>
        </w:tc>
      </w:tr>
      <w:tr w:rsidR="00F6065C" w:rsidTr="00F6065C">
        <w:trPr>
          <w:trHeight w:val="620"/>
        </w:trPr>
        <w:tc>
          <w:tcPr>
            <w:tcW w:w="1524" w:type="dxa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6065C" w:rsidRPr="00F6065C" w:rsidRDefault="00F6065C" w:rsidP="00F606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Понятие «взрослость» не зависит от возраста</w:t>
            </w:r>
          </w:p>
          <w:p w:rsidR="00F6065C" w:rsidRPr="00F6065C" w:rsidRDefault="00F6065C" w:rsidP="00F60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65C" w:rsidTr="00F6065C">
        <w:trPr>
          <w:trHeight w:val="620"/>
        </w:trPr>
        <w:tc>
          <w:tcPr>
            <w:tcW w:w="1524" w:type="dxa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6065C" w:rsidRPr="00F6065C" w:rsidRDefault="00F6065C" w:rsidP="00F606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Взрослость обозначает самостоятельность.</w:t>
            </w:r>
          </w:p>
          <w:p w:rsidR="00F6065C" w:rsidRPr="00F6065C" w:rsidRDefault="00F6065C" w:rsidP="00F60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65C" w:rsidTr="00F6065C">
        <w:trPr>
          <w:trHeight w:val="965"/>
        </w:trPr>
        <w:tc>
          <w:tcPr>
            <w:tcW w:w="1524" w:type="dxa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  <w:p w:rsidR="00F6065C" w:rsidRPr="00F6065C" w:rsidRDefault="00F6065C" w:rsidP="00F606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3" w:type="dxa"/>
          </w:tcPr>
          <w:p w:rsidR="00F6065C" w:rsidRPr="00F6065C" w:rsidRDefault="00F6065C" w:rsidP="00F6065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C">
              <w:rPr>
                <w:rFonts w:ascii="Times New Roman" w:hAnsi="Times New Roman" w:cs="Times New Roman"/>
                <w:sz w:val="28"/>
                <w:szCs w:val="28"/>
              </w:rPr>
              <w:t>Быть взрослым – значит отвечать за себя и других, полагаться только на свои силы и жизненный опыт.</w:t>
            </w:r>
          </w:p>
          <w:p w:rsidR="00F6065C" w:rsidRPr="00F6065C" w:rsidRDefault="00F6065C" w:rsidP="00F60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0162C" w:rsidRPr="0050162C" w:rsidRDefault="0050162C" w:rsidP="00632C24">
      <w:pPr>
        <w:pStyle w:val="a3"/>
        <w:spacing w:after="0" w:afterAutospacing="0"/>
        <w:jc w:val="right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4"/>
        <w:gridCol w:w="7145"/>
        <w:gridCol w:w="996"/>
      </w:tblGrid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сжатого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ind w:left="-7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ИК1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изложения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632C24">
            <w:pPr>
              <w:suppressAutoHyphens/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632C24">
            <w:pPr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точно передал основное содержание прослушанного текста, отразив 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все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важные для его восприятия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, перечисленные в таблице 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одну 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микротему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передал основное содержание прослушанного текста, </w:t>
            </w:r>
          </w:p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упустил или добавил более одной 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keepNext/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ИК2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keepNext/>
              <w:suppressAutoHyphens/>
              <w:spacing w:after="0" w:line="320" w:lineRule="exact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Сжатие исходного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632C24">
            <w:pPr>
              <w:keepNext/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632C24">
            <w:pPr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на протяжении всего текста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сжатия двух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Экзаменуемый применил один или несколько приёмов сжатия текста, использовав их для </w:t>
            </w:r>
            <w:proofErr w:type="gram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сжатия  одной</w:t>
            </w:r>
            <w:proofErr w:type="gram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микротемы</w:t>
            </w:r>
            <w:proofErr w:type="spellEnd"/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Экзаменуемый не использовал приёмов сжатия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0162C" w:rsidRPr="0050162C" w:rsidTr="0050162C">
        <w:trPr>
          <w:trHeight w:val="288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keepNext/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Смысловая цельность, речевая связность </w:t>
            </w:r>
            <w:proofErr w:type="gramStart"/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  последовательность</w:t>
            </w:r>
            <w:proofErr w:type="gramEnd"/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изложения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632C24">
            <w:pPr>
              <w:keepNext/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62C" w:rsidRPr="0050162C" w:rsidTr="0050162C">
        <w:trPr>
          <w:cantSplit/>
          <w:trHeight w:val="288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632C24">
            <w:pPr>
              <w:suppressAutoHyphens/>
              <w:spacing w:after="0" w:line="320" w:lineRule="exact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 xml:space="preserve">Работа экзаменуемого характеризуется смысловой цельностью, речевой связностью и последовательностью изложения: </w:t>
            </w:r>
          </w:p>
          <w:p w:rsidR="0050162C" w:rsidRPr="0050162C" w:rsidRDefault="0050162C" w:rsidP="00632C24">
            <w:pPr>
              <w:spacing w:after="0" w:line="320" w:lineRule="exact"/>
              <w:ind w:left="620" w:hanging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 логические ошибки отсутствуют, последовательность изложения не нарушена;</w:t>
            </w:r>
          </w:p>
          <w:p w:rsidR="0050162C" w:rsidRPr="0050162C" w:rsidRDefault="0050162C" w:rsidP="00632C24">
            <w:pPr>
              <w:suppressAutoHyphens/>
              <w:spacing w:after="0" w:line="320" w:lineRule="exact"/>
              <w:ind w:firstLine="37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 в работе нет нарушений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162C" w:rsidRPr="0050162C" w:rsidTr="0050162C">
        <w:trPr>
          <w:cantSplit/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 </w:t>
            </w:r>
          </w:p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допущена одна логическая ошибка,</w:t>
            </w:r>
          </w:p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и/или</w:t>
            </w:r>
          </w:p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в работе имеется одно нарушение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162C" w:rsidRPr="0050162C" w:rsidTr="0050162C">
        <w:trPr>
          <w:cantSplit/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В работе экзаменуемого просматривается коммуника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softHyphen/>
              <w:t>тив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ный замысел, </w:t>
            </w:r>
          </w:p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</w:p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допущено более одной логической ошибки,</w:t>
            </w:r>
          </w:p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и/или </w:t>
            </w:r>
          </w:p>
          <w:p w:rsidR="0050162C" w:rsidRPr="0050162C" w:rsidRDefault="0050162C" w:rsidP="00632C24">
            <w:pPr>
              <w:suppressAutoHyphens/>
              <w:spacing w:after="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имеется два случая нарушения абзацного членения текста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0162C" w:rsidRPr="0050162C" w:rsidTr="0050162C">
        <w:tc>
          <w:tcPr>
            <w:tcW w:w="4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632C24">
            <w:pPr>
              <w:spacing w:after="0" w:line="3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 за сжатое изложение по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критериям ИК1</w:t>
            </w:r>
            <w:r w:rsidRPr="0050162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ИК3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632C24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62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BB67BF" w:rsidRDefault="00BB67BF" w:rsidP="005016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0162C" w:rsidRPr="0050162C" w:rsidRDefault="0050162C" w:rsidP="0050162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162C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1)А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было это давно, Оля тогда в школе училась.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2)Чтобы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хорошо учиться, до глубокой ночи за уроками сидела.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3)Ещё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очень любила Оля книжки читать, жаль, что времени на них почти не оставалось.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4)Утром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вставала рано, до свету, – курам задать корма, то да сё, потом младших будила, в школу собирала.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5)А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там уроки да перемены.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6)И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Сашка Кочетков, первый не то что в классе, а в школе шалопай, заводила 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br/>
        <w:t>и непоседа.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7)Вечно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с двойки на тройку перебивался, а к старшим классам вдруг остепенился, взялся за ум – решил, что после школы в Москву поедет, в институт будет поступать.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8)Все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смеялись и подтрунивали над ним, а Оля была уверена: он своего добьётся.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9)Она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верила в него, как ни в кого. 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br/>
        <w:t>(10)С пятого класса по нему сохла.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11)Вроде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бы не было в нём ничего необычного – худенький, светло-русый, нос с горбинкой, а взгляд такой твёрдый, решительный… </w:t>
      </w:r>
    </w:p>
    <w:p w:rsidR="0050162C" w:rsidRPr="0050162C" w:rsidRDefault="0050162C" w:rsidP="0050162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162C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12)Пять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лет Оля держала внутри это чувство, стараясь ничем не выдать себя.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13)Как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среднюю школу окончили, так больше половины одноклассников разъехались кто куда, а он до последнего класса учился, бередил ей душу.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14)Нравилось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ей в нём всё: мужественность какая-то, ещё лёгкость к жизни, весёлость.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15)Оля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>-то девочка замкнутая, чрезмерно серьёзная.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16)Не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умела она на публике выступать, вперёд никогда не лезла, предпочитала скромное место в последнем ряду.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17)А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Сашка не такой – он при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кольный, смешной.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18)Анекдоты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рассказывал так, что все до колик 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хохотали, в самодеятельности участвовал, где ему все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гда главные роли давали.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19)Потому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и решился в театраль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ный поступать.</w:t>
      </w:r>
    </w:p>
    <w:p w:rsidR="0050162C" w:rsidRPr="0050162C" w:rsidRDefault="0050162C" w:rsidP="0050162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162C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20)А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как он её один раз защитил!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21)Был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у них в классе та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кой Лёшка Игнатьев, высокий, тучный, злой на всех.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22)Ма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ло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кто с ним общался, 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br/>
        <w:t>и вообще никто не дружил.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23)А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он, однако, всё старался обратить на себя внимание, да не получа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лось.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24)</w:t>
      </w:r>
      <w:bookmarkStart w:id="1" w:name="OLE_LINK1"/>
      <w:bookmarkStart w:id="2" w:name="OLE_LINK2"/>
      <w:r w:rsidRPr="0050162C">
        <w:rPr>
          <w:rFonts w:ascii="Times New Roman" w:hAnsi="Times New Roman" w:cs="Times New Roman"/>
          <w:color w:val="000000"/>
          <w:sz w:val="28"/>
          <w:szCs w:val="28"/>
        </w:rPr>
        <w:t>Даже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за одной партой сидел с ней, Олькой, кото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рую по фамилии только и знал и никогда, кроме домаш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него задания по русскому, ни о чём не спрашивал. </w:t>
      </w:r>
      <w:bookmarkEnd w:id="1"/>
      <w:bookmarkEnd w:id="2"/>
      <w:r w:rsidRPr="0050162C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25)Вот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как-то у кого-то день рождения был, и раздали всем по конфете.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26)Оля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ещё и развернуть своё угощение 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br/>
        <w:t>не успела, как почувствовала сильную боль в затылке – это Лёшка её кулачищем огрел, а он у него – будь здоров.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27)Ударил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и отобрал конфету.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28)Слёзы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хлынули потоком, и от боли, и от обиды.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29)Уж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каким Лёшка 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br/>
        <w:t>ни был порой грубым и на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глым, но такого она от него не ожидала.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30)Уткнулась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Оля мокрыми щеками в ладони и тихонько всхлипывала, боясь привлечь к себе внимание.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31)Хорошо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>, перемена – в классе суета, шум, гам.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32)Не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любила она скандалов, да и вообще, совестно показаться рёвой перед всеми, боль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softHyphen/>
        <w:t>шие ведь уже были, седьмой класс.</w:t>
      </w:r>
    </w:p>
    <w:p w:rsidR="0050162C" w:rsidRPr="0050162C" w:rsidRDefault="0050162C" w:rsidP="0050162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162C">
        <w:rPr>
          <w:rFonts w:ascii="Times New Roman" w:hAnsi="Times New Roman" w:cs="Times New Roman"/>
          <w:color w:val="000000"/>
          <w:sz w:val="28"/>
          <w:szCs w:val="28"/>
        </w:rPr>
        <w:t>– 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33)И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не стыдно тебе девчонку бить? – услышала она</w:t>
      </w:r>
      <w:r w:rsidRPr="0050162C">
        <w:rPr>
          <w:rFonts w:ascii="Times New Roman" w:hAnsi="Times New Roman" w:cs="Times New Roman"/>
          <w:color w:val="000000"/>
          <w:sz w:val="28"/>
          <w:szCs w:val="28"/>
        </w:rPr>
        <w:br/>
        <w:t>вдруг голос Саши. –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34)Силач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50162C" w:rsidRPr="0050162C" w:rsidRDefault="0050162C" w:rsidP="0050162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162C">
        <w:rPr>
          <w:rFonts w:ascii="Times New Roman" w:hAnsi="Times New Roman" w:cs="Times New Roman"/>
          <w:color w:val="000000"/>
          <w:sz w:val="28"/>
          <w:szCs w:val="28"/>
        </w:rPr>
        <w:t>–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35)Чего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>? – привстал Лёшка, и Оля почувствовала дрожь в коленях: ох, Сашка, зря ты полез, ещё и тебя огреет.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36)Только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 xml:space="preserve"> бы поскорее всё закончилось, только бы </w:t>
      </w:r>
      <w:proofErr w:type="spell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потише</w:t>
      </w:r>
      <w:proofErr w:type="spellEnd"/>
      <w:r w:rsidRPr="0050162C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50162C" w:rsidRPr="0050162C" w:rsidRDefault="0050162C" w:rsidP="0050162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162C">
        <w:rPr>
          <w:rFonts w:ascii="Times New Roman" w:hAnsi="Times New Roman" w:cs="Times New Roman"/>
          <w:color w:val="000000"/>
          <w:sz w:val="28"/>
          <w:szCs w:val="28"/>
        </w:rPr>
        <w:t>–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37)Да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>, ничего, приходи после уроков, поговорим, – храбро ответил ему Олин защитник и обратился к ней:</w:t>
      </w:r>
    </w:p>
    <w:p w:rsidR="0050162C" w:rsidRPr="0050162C" w:rsidRDefault="0050162C" w:rsidP="0050162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162C">
        <w:rPr>
          <w:rFonts w:ascii="Times New Roman" w:hAnsi="Times New Roman" w:cs="Times New Roman"/>
          <w:color w:val="000000"/>
          <w:sz w:val="28"/>
          <w:szCs w:val="28"/>
        </w:rPr>
        <w:t>– (</w:t>
      </w:r>
      <w:proofErr w:type="gramStart"/>
      <w:r w:rsidRPr="0050162C">
        <w:rPr>
          <w:rFonts w:ascii="Times New Roman" w:hAnsi="Times New Roman" w:cs="Times New Roman"/>
          <w:color w:val="000000"/>
          <w:sz w:val="28"/>
          <w:szCs w:val="28"/>
        </w:rPr>
        <w:t>38)На</w:t>
      </w:r>
      <w:proofErr w:type="gramEnd"/>
      <w:r w:rsidRPr="0050162C">
        <w:rPr>
          <w:rFonts w:ascii="Times New Roman" w:hAnsi="Times New Roman" w:cs="Times New Roman"/>
          <w:color w:val="000000"/>
          <w:sz w:val="28"/>
          <w:szCs w:val="28"/>
        </w:rPr>
        <w:t>, возьми мою конфету!..</w:t>
      </w:r>
    </w:p>
    <w:p w:rsidR="0050162C" w:rsidRPr="0050162C" w:rsidRDefault="0050162C" w:rsidP="0050162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О. </w:t>
      </w:r>
      <w:proofErr w:type="gramStart"/>
      <w:r w:rsidRPr="00501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Рою)*</w:t>
      </w:r>
      <w:proofErr w:type="gramEnd"/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w w:val="79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* Рой Олег Юрьевич </w:t>
      </w:r>
      <w:r w:rsidRPr="0050162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Pr="005016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род. в 1965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6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г.) – российский писатель.</w:t>
      </w:r>
    </w:p>
    <w:p w:rsidR="0050162C" w:rsidRDefault="0050162C" w:rsidP="0050162C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Pr="00F6065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:rsidR="0050162C" w:rsidRPr="0050162C" w:rsidRDefault="0050162C" w:rsidP="0050162C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50162C" w:rsidRPr="0050162C" w:rsidRDefault="0050162C" w:rsidP="0050162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0162C" w:rsidRPr="0050162C" w:rsidRDefault="0050162C" w:rsidP="0050162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50162C" w:rsidRPr="0050162C" w:rsidRDefault="0050162C" w:rsidP="0050162C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50162C" w:rsidRPr="0050162C" w:rsidTr="0050162C">
        <w:tc>
          <w:tcPr>
            <w:tcW w:w="8580" w:type="dxa"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</w:t>
            </w:r>
            <w:r w:rsidRPr="0050162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современного лингвиста И.Г. Милославского: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  <w:lang w:eastAsia="ru-RU"/>
              </w:rPr>
              <w:t>«Основной приём, выражающий желание говорящего внедрить в сознание слушающего именно свою оценку ситуации, – это выбор слов, содержащих оценочный элемент»</w:t>
            </w:r>
            <w:r w:rsidRPr="0050162C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 xml:space="preserve">.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 2 (два) примера из прочитанного текста.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Приводя примеры, указывайте номера нужных предложений или применяйте цитирование.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 можете писать работу в научном или публицистическом стиле, раскрывая тему на лингвистическом материале. Начать сочинение Вы можете словами </w:t>
            </w:r>
            <w:r w:rsidRPr="0050162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И.Г. Милославского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 сочинения должен составлять не менее 70 слов. 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50162C" w:rsidRPr="0050162C" w:rsidRDefault="0050162C" w:rsidP="0050162C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15.2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50162C" w:rsidRPr="0050162C" w:rsidTr="0050162C">
        <w:tc>
          <w:tcPr>
            <w:tcW w:w="8580" w:type="dxa"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Напишите сочинение-рассуждение. Объясните, как Вы понимаете смысл финала текста: </w:t>
            </w:r>
          </w:p>
          <w:p w:rsidR="0050162C" w:rsidRPr="0050162C" w:rsidRDefault="0050162C" w:rsidP="005016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5016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– Да, ничего, приходи после уроков, поговорим, – храбро ответил ему Олин защитник и обратился к ней:</w:t>
            </w:r>
          </w:p>
          <w:p w:rsidR="0050162C" w:rsidRPr="0050162C" w:rsidRDefault="0050162C" w:rsidP="0050162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– На, возьми мою конфету!..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Приведите в сочинении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(два)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аргумента из прочитанного текста, подтверждающих Ваши рассуждения.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50162C" w:rsidRPr="0050162C" w:rsidRDefault="0050162C" w:rsidP="0050162C">
      <w:pPr>
        <w:framePr w:w="629" w:hSpace="170" w:vSpace="45" w:wrap="around" w:vAnchor="text" w:hAnchor="page" w:x="1500" w:y="8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15.3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580"/>
      </w:tblGrid>
      <w:tr w:rsidR="0050162C" w:rsidRPr="0050162C" w:rsidTr="0050162C">
        <w:tc>
          <w:tcPr>
            <w:tcW w:w="8580" w:type="dxa"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ЛЮБОВЬ</w:t>
            </w: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?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Сформулируйте и прокомментируйте данное Вами определение. Напишите сочинение-рассуждение на тему «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Что такое настоящая любовь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взяв в качестве тезиса данное Вами определение. Аргументируя свой тезис, приведите 2 (два) примера-аргумента, подтверждающих Ваши рассуждения: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один пример-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прочитанного текста, а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второй –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сочинение представляет собой пересказанный или полностью переписанный исходный текст без каких 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 ни было комментариев, то такая работа оценивается нулём баллов.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</w:tc>
      </w:tr>
    </w:tbl>
    <w:p w:rsidR="0050162C" w:rsidRDefault="0050162C" w:rsidP="00501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задания 15 (1; 2; 3)</w:t>
      </w:r>
    </w:p>
    <w:p w:rsidR="0050162C" w:rsidRPr="0050162C" w:rsidRDefault="0050162C" w:rsidP="0050162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6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 на задание 15.1 (сочинение-рассуждение)</w:t>
      </w: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по следующим критериям.</w:t>
      </w:r>
    </w:p>
    <w:p w:rsidR="0050162C" w:rsidRPr="0050162C" w:rsidRDefault="0050162C" w:rsidP="0050162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3</w:t>
      </w:r>
    </w:p>
    <w:p w:rsidR="0050162C" w:rsidRPr="0050162C" w:rsidRDefault="0050162C" w:rsidP="0050162C">
      <w:pPr>
        <w:keepNext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54"/>
        <w:gridCol w:w="7266"/>
        <w:gridCol w:w="1080"/>
      </w:tblGrid>
      <w:tr w:rsidR="0050162C" w:rsidRPr="0050162C" w:rsidTr="0050162C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Критерии оценивания сочинения-рассуждения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лингвистическую тему (15.1)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50162C" w:rsidRPr="0050162C" w:rsidTr="0050162C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К1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обоснованного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рассуждение на теоретическом уровне. Фактических ошибок, связанных с пониманием тезиса,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  <w:trHeight w:val="975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рассуждение на теоретическом уровне. Допущена одна фактическая ошибка, связанная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пониманием тезиса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  <w:trHeight w:val="2881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рассуждение на теоретическом уровне. Допущено две и более фактические ошибки, связанные с пониманием тезиса, 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тезис не доказан,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 рассуждение вне контекста задания,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тезис доказан на бытовом уровне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К2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примеров-аргументов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два примера-аргумента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верно указав их роль в тексте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0162C" w:rsidRPr="0050162C" w:rsidTr="0050162C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два примера-аргумента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указал их роли в тексте,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привёл два примера-аргумента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указав роль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тексте одного из них,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привёл один пример-аргумент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указав его роль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тексте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  <w:trHeight w:val="604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один пример-аргумент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указав его роли в тексте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  <w:trHeight w:val="1616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не привёл ни одного примера-аргумента, иллюстрирующего тезис,</w:t>
            </w:r>
          </w:p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примеры-аргументы не из прочитанного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К3 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Смысловая цельность, речевая связность и последовательность сочинения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экзаменуемого характеризуется смысловой 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цельностью,  речевой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связностью и последовательностью изложения: </w:t>
            </w:r>
          </w:p>
          <w:p w:rsidR="0050162C" w:rsidRPr="0050162C" w:rsidRDefault="0050162C" w:rsidP="0050162C">
            <w:pPr>
              <w:spacing w:after="0" w:line="240" w:lineRule="auto"/>
              <w:ind w:left="522" w:hanging="2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логические ошибки отсутствуют, последовательность изложения не нарушена;</w:t>
            </w:r>
          </w:p>
          <w:p w:rsidR="0050162C" w:rsidRPr="0050162C" w:rsidRDefault="0050162C" w:rsidP="0050162C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 работе нет нарушений абзацного членения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но 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ошибка,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и/или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имеется одно нарушение абзацного членения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 работе экзаменуемого просматривается коммуникативный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замысел, 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ошибки,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и/или </w:t>
            </w:r>
          </w:p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два случая нарушения абзацного членения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К4</w:t>
            </w: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Композиционная стройность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завершённостью, ошибок в построении текста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завершённостью, </w:t>
            </w:r>
          </w:p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 в построении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  <w:trHeight w:val="406"/>
        </w:trPr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допущено две и более ошибки в построении текста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за сочинение по критериям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1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Внимание!</w:t>
      </w:r>
    </w:p>
    <w:p w:rsidR="0050162C" w:rsidRPr="0050162C" w:rsidRDefault="0050162C" w:rsidP="005016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сочинение представляет собой полностью переписанный или пересказанный текст, то такая работа оценивается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нулём баллов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критериям проверки 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К4.</w:t>
      </w:r>
    </w:p>
    <w:p w:rsidR="0050162C" w:rsidRPr="0050162C" w:rsidRDefault="0050162C" w:rsidP="005016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Сочинение, написанное на основе цитаты, отличной от цитаты в задании 15.1 выполняемого варианта, по всем критериям проверки оценивается нулём баллов.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Грамотность письменной речи экзаменуемого и фактическая точность его письменной речи оцениваются отдельно (таблица 6).</w:t>
      </w:r>
    </w:p>
    <w:p w:rsidR="0050162C" w:rsidRPr="0050162C" w:rsidRDefault="0050162C" w:rsidP="005016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0162C" w:rsidRPr="0050162C" w:rsidRDefault="0050162C" w:rsidP="00501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задания 15.2</w:t>
      </w: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задание 15.2 (сочинение-рассуждение) оценивается по следующим критериям.</w:t>
      </w: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19"/>
          <w:szCs w:val="19"/>
          <w:lang w:eastAsia="ru-RU"/>
        </w:rPr>
      </w:pP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</w:pPr>
      <w:r w:rsidRPr="0050162C"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0"/>
        <w:gridCol w:w="7071"/>
        <w:gridCol w:w="1074"/>
      </w:tblGrid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 сочинения-рассуждения на тему, связанную с анализом текста (15.2)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Понимание смысла фрагмента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верное объяснение содержания фрагмента. Ошибок в интерпретации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в целом верное объяснение содержания фрагмента,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допустил одну ошибку в его интерпретации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неверное объяснение содержания фрагмента текста,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допустил две или более ошибки при интерпретации содержания фрагмента текста,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объяснение содержания фрагмента в работе экзаменуемого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примеров-аргументов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два примера-аргумента, которые соответствуют объяснению содержания данного фрагмента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привёл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из текста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один пример-аргумент, который соответствует объяснению содержания данного фрагмента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пример(-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ы)-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аргумент(-ы) не из прочитанного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не привёл ни одного примера-аргумента, объясняющего содержание данного фрагмента,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в качестве примера-аргумента данную в задании цитату или её часть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Смысловая цельность, речевая связность и последовательность сочинения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речевой связностью и последовательностью изложения: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ind w:left="592" w:hanging="2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логические ошибки отсутствуют, последовательность изложения не нарушена;</w:t>
            </w:r>
          </w:p>
          <w:p w:rsidR="0050162C" w:rsidRPr="0050162C" w:rsidRDefault="0050162C" w:rsidP="0050162C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 работе нет нарушений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имеется одно нарушение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 работе экзаменуемого просматривается коммуникативный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замысел,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два случая нарушения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Композиционная стройность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характеризуется композиционной стройностью и завершённостью, ошибок в построении текста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характеризуется композиционной стройностью и завершённостью,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допущено две и более ошибки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за сочинение по критериям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2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50162C" w:rsidRDefault="0050162C" w:rsidP="0050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Default="0050162C" w:rsidP="0050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Внимание!</w:t>
      </w:r>
    </w:p>
    <w:p w:rsidR="0050162C" w:rsidRPr="0050162C" w:rsidRDefault="0050162C" w:rsidP="005016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сочинение представляет собой полностью переписанный или пересказанный текст, то такая работа оценивается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нулём баллов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критериям проверки 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К2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Практическая грамотность письменной речи экзаменуемого и </w:t>
      </w:r>
      <w:r w:rsidRPr="0050162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фактическая точность его письменной речи оцениваются отдельно (таблица 6).</w:t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задания 15.3</w:t>
      </w: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задание 15.3 (сочинение-рассуждение) оценивается по следующим критериям.</w:t>
      </w: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  <w:sz w:val="19"/>
          <w:szCs w:val="19"/>
          <w:lang w:eastAsia="ru-RU"/>
        </w:rPr>
      </w:pPr>
    </w:p>
    <w:p w:rsidR="0050162C" w:rsidRPr="0050162C" w:rsidRDefault="0050162C" w:rsidP="0050162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</w:pPr>
      <w:r w:rsidRPr="0050162C">
        <w:rPr>
          <w:rFonts w:ascii="TimesNewRomanPS-ItalicMT" w:eastAsia="Times New Roman" w:hAnsi="TimesNewRomanPS-ItalicMT" w:cs="TimesNewRomanPS-ItalicMT"/>
          <w:i/>
          <w:iCs/>
          <w:sz w:val="28"/>
          <w:szCs w:val="28"/>
          <w:lang w:eastAsia="ru-RU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0"/>
        <w:gridCol w:w="7071"/>
        <w:gridCol w:w="1074"/>
      </w:tblGrid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оценивания сочинения-рассуждения на тему, связанную с анализом текста (15.3)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NewRomanPS-BoldMT" w:eastAsia="Times New Roman" w:hAnsi="TimesNewRomanPS-BoldMT" w:cs="TimesNewRomanPS-BoldMT"/>
                <w:b/>
                <w:bCs/>
                <w:sz w:val="28"/>
                <w:szCs w:val="28"/>
                <w:lang w:eastAsia="ru-RU"/>
              </w:rPr>
              <w:t>Толкование значения слова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(в той или иной форме в любой из частей сочинения) дал определение и прокомментировал его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Экзаменуемый (в той или иной форме в любой из частей сочинения) дал определение, 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прокомментировал его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дал неверное определение,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толкование слова в работе экзаменуемого отсутствует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примеров-аргументов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два примера-аргумента: один пример-аргумент приведён из прочитанного текста, а второй – из жизненного опыта,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два примера-аргумента из прочитанного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один пример-аргумент из прочитанного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привёл пример(-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ы)-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аргумент(-ы) из жизненного опыта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Экзаменуемый не привёл ни одного примера-аргумента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Смысловая цельность, речевая связность и последовательность сочинения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речевой связностью и последовательностью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изложения: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логические ошибки отсутствуют, последовательность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ind w:left="5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изложения не нарушена;</w:t>
            </w:r>
          </w:p>
          <w:p w:rsidR="0050162C" w:rsidRPr="0050162C" w:rsidRDefault="0050162C" w:rsidP="0050162C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 работе нет нарушений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логическая ошибка,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имеется одно нарушение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 работе экзаменуемого просматривается коммуникативный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замысел,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более одной логической ошибки,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и/или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два случая нарушения абзацного членения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Композиционная стройность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завершённостью, ошибок в построении текста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характеризуется композиционной стройностью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завершённостью,</w:t>
            </w:r>
          </w:p>
          <w:p w:rsidR="0050162C" w:rsidRPr="0050162C" w:rsidRDefault="0050162C" w:rsidP="00501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</w:p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  <w:trHeight w:val="5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работе допущено две и более ошибки в построении текста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за сочинение по критериям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3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Внимание!</w:t>
      </w:r>
    </w:p>
    <w:p w:rsidR="0050162C" w:rsidRPr="0050162C" w:rsidRDefault="0050162C" w:rsidP="005016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сочинение представляет собой полностью переписанный или пересказанный текст, то такая работа оценивается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нулём баллов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критериям проверки 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3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3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Практическая грамотность письменной речи экзаменуемого и </w:t>
      </w:r>
      <w:r w:rsidRPr="0050162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фактическая точность его письменной речи оцениваются отдельно (таблица 6).</w:t>
      </w:r>
    </w:p>
    <w:p w:rsidR="0050162C" w:rsidRPr="0050162C" w:rsidRDefault="0050162C" w:rsidP="0050162C">
      <w:pPr>
        <w:spacing w:after="0"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2415A" w:rsidRDefault="0012415A" w:rsidP="0050162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 w:firstRow="1" w:lastRow="0" w:firstColumn="1" w:lastColumn="0" w:noHBand="0" w:noVBand="1"/>
      </w:tblPr>
      <w:tblGrid>
        <w:gridCol w:w="1200"/>
        <w:gridCol w:w="7071"/>
        <w:gridCol w:w="1074"/>
      </w:tblGrid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оценки грамотности и фактической точности речи экзаменуемого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Соблюдение орфографических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Орфографических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допущено не более одной 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две-три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четыре и более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ГК2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Соблюдение пунктуационных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Пунктуационных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допущено не более двух 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три-четыре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пять и более 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ГК3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Соблюдение грамматических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Грамматических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или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допущена одна ошибка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две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Допущено три и более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ГК4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Соблюдение речевых норм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Речевых ошибок нет, </w:t>
            </w: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допущено не более двух 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три-четыре ошибки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Допущено пять и более ошибок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ФК1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Фактическая точность письменной речи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162C" w:rsidRPr="0050162C" w:rsidTr="0050162C">
        <w:trPr>
          <w:cantSplit/>
        </w:trPr>
        <w:tc>
          <w:tcPr>
            <w:tcW w:w="6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Фактических ошибок в изложении материала, а также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понимании и употреблении терминов нет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Допущена одна ошибка в изложении материала или 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употреблении терминов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0162C" w:rsidRPr="0050162C" w:rsidTr="0050162C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Допущено две и более ошибки в изложении материала </w:t>
            </w:r>
            <w:proofErr w:type="gramStart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 употреблении</w:t>
            </w:r>
            <w:proofErr w:type="gramEnd"/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терминов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162C" w:rsidRPr="0050162C" w:rsidTr="0050162C"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за сочинение и изложение по критериям ФК1, ГК1</w:t>
            </w:r>
            <w:r w:rsidRPr="00501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016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62C" w:rsidRPr="0050162C" w:rsidRDefault="0050162C" w:rsidP="00501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16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50162C" w:rsidRPr="0050162C" w:rsidRDefault="0050162C" w:rsidP="0050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Pr="0050162C" w:rsidRDefault="0050162C" w:rsidP="005016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грамотности (ГК1</w:t>
      </w:r>
      <w:r w:rsidRPr="0050162C">
        <w:rPr>
          <w:rFonts w:ascii="Times New Roman" w:eastAsia="Times New Roman" w:hAnsi="Times New Roman" w:cs="Times New Roman"/>
          <w:sz w:val="28"/>
          <w:szCs w:val="21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ГК4) следует учитывать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объём изложения и сочинения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Указанные в таблице 6 нормативы применяются для проверки и оценки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изложения и сочинения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суммарный объём которых составляет 140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более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слов.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суммарный объём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сочинения и изложения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70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 слов, то по каждому из критериев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ГК4 не ставится больше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1 балла: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ГК1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орфографических ошибок нет или допущена одна негрубая ошибка;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ГК2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пунктуационных ошибок нет или допущена одна негрубая ошибка;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ГК3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грамматических ошибок нет; 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ГК4 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ставится, если речевых ошибок нет. 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Если в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изложении и сочинении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целом насчитывается менее 70 слов, то такая </w:t>
      </w:r>
      <w:proofErr w:type="gramStart"/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 по</w:t>
      </w:r>
      <w:proofErr w:type="gramEnd"/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критериям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ГК4 оценивается нулём баллов.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ученик выполнил только </w:t>
      </w: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творческой работы (или изложение, или сочинение), то оценивание по критериям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ГК4 осуществляется также в соответствии с объёмом работы: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в работе не менее 140 слов, то грамотность оценивается по таблице 6;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в работе 70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 слов, то по каждому из критериев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ГК4 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 ставится более 1 балла (см. выше);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в работе менее 70 слов, то такая работа по критериям ГК1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0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ГК4 оценивается нулём баллов.</w:t>
      </w:r>
    </w:p>
    <w:p w:rsidR="0050162C" w:rsidRPr="0050162C" w:rsidRDefault="0050162C" w:rsidP="00501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 баллов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может получить экзаменуемый за выполнение всей экзаменационной работы, – </w:t>
      </w:r>
      <w:r w:rsidRPr="0050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39</w:t>
      </w:r>
      <w:r w:rsidRPr="00501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62C" w:rsidRPr="0050162C" w:rsidRDefault="0050162C" w:rsidP="00501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62C" w:rsidRPr="0050162C" w:rsidRDefault="0050162C" w:rsidP="005016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0162C" w:rsidRPr="0050162C" w:rsidSect="0050162C">
      <w:headerReference w:type="default" r:id="rId6"/>
      <w:footerReference w:type="default" r:id="rId7"/>
      <w:pgSz w:w="11906" w:h="16838"/>
      <w:pgMar w:top="112" w:right="850" w:bottom="1134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65C" w:rsidRDefault="00F6065C" w:rsidP="0050162C">
      <w:pPr>
        <w:spacing w:after="0" w:line="240" w:lineRule="auto"/>
      </w:pPr>
      <w:r>
        <w:separator/>
      </w:r>
    </w:p>
  </w:endnote>
  <w:endnote w:type="continuationSeparator" w:id="0">
    <w:p w:rsidR="00F6065C" w:rsidRDefault="00F6065C" w:rsidP="0050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65C" w:rsidRPr="0050162C" w:rsidRDefault="00F6065C" w:rsidP="0050162C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0162C">
      <w:rPr>
        <w:rFonts w:ascii="Times New Roman" w:eastAsia="Times New Roman" w:hAnsi="Times New Roman" w:cs="Times New Roman"/>
        <w:b/>
        <w:lang w:eastAsia="ru-RU"/>
      </w:rPr>
      <w:t>2017 Тюменский областной государственный институт развития регионального образования</w:t>
    </w:r>
  </w:p>
  <w:p w:rsidR="00F6065C" w:rsidRPr="0050162C" w:rsidRDefault="00F6065C" w:rsidP="0050162C">
    <w:pPr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ru-RU"/>
      </w:rPr>
    </w:pPr>
    <w:r w:rsidRPr="0050162C">
      <w:rPr>
        <w:rFonts w:ascii="Times New Roman" w:eastAsia="Times New Roman" w:hAnsi="Times New Roman" w:cs="Times New Roman"/>
        <w:b/>
        <w:lang w:eastAsia="ru-RU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65C" w:rsidRDefault="00F6065C" w:rsidP="0050162C">
      <w:pPr>
        <w:spacing w:after="0" w:line="240" w:lineRule="auto"/>
      </w:pPr>
      <w:r>
        <w:separator/>
      </w:r>
    </w:p>
  </w:footnote>
  <w:footnote w:type="continuationSeparator" w:id="0">
    <w:p w:rsidR="00F6065C" w:rsidRDefault="00F6065C" w:rsidP="00501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55" w:type="pct"/>
      <w:tblCellSpacing w:w="15" w:type="dxa"/>
      <w:tblInd w:w="-1134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155"/>
      <w:gridCol w:w="1051"/>
    </w:tblGrid>
    <w:tr w:rsidR="00F6065C" w:rsidRPr="0050162C" w:rsidTr="0012415A">
      <w:trPr>
        <w:trHeight w:val="156"/>
        <w:tblCellSpacing w:w="15" w:type="dxa"/>
      </w:trPr>
      <w:tc>
        <w:tcPr>
          <w:tcW w:w="4463" w:type="pct"/>
          <w:vAlign w:val="center"/>
        </w:tcPr>
        <w:p w:rsidR="00F6065C" w:rsidRPr="0050162C" w:rsidRDefault="00F6065C" w:rsidP="0050162C">
          <w:pPr>
            <w:rPr>
              <w:rFonts w:ascii="Times New Roman" w:hAnsi="Times New Roman" w:cs="Times New Roman"/>
            </w:rPr>
          </w:pPr>
          <w:r w:rsidRPr="0050162C">
            <w:rPr>
              <w:rFonts w:ascii="Times New Roman" w:hAnsi="Times New Roman" w:cs="Times New Roman"/>
              <w:sz w:val="20"/>
              <w:szCs w:val="20"/>
            </w:rPr>
            <w:t xml:space="preserve">Региональная оценка качества образования 2017 Русский язык. 9 класс. Вариант </w:t>
          </w:r>
          <w:r w:rsidRPr="0050162C">
            <w:rPr>
              <w:rFonts w:ascii="Times New Roman" w:hAnsi="Times New Roman" w:cs="Times New Roman"/>
              <w:b/>
              <w:sz w:val="20"/>
              <w:szCs w:val="20"/>
            </w:rPr>
            <w:t>9021</w:t>
          </w:r>
          <w:r w:rsidRPr="0050162C">
            <w:rPr>
              <w:rFonts w:ascii="Times New Roman" w:hAnsi="Times New Roman" w:cs="Times New Roman"/>
              <w:sz w:val="24"/>
              <w:szCs w:val="24"/>
            </w:rPr>
            <w:t xml:space="preserve">  </w:t>
          </w:r>
        </w:p>
      </w:tc>
      <w:tc>
        <w:tcPr>
          <w:tcW w:w="493" w:type="pct"/>
          <w:vAlign w:val="center"/>
        </w:tcPr>
        <w:p w:rsidR="00F6065C" w:rsidRPr="0050162C" w:rsidRDefault="00F6065C" w:rsidP="0050162C">
          <w:pPr>
            <w:jc w:val="right"/>
            <w:rPr>
              <w:rFonts w:ascii="Times New Roman" w:hAnsi="Times New Roman" w:cs="Times New Roman"/>
            </w:rPr>
          </w:pPr>
          <w:r w:rsidRPr="0050162C">
            <w:rPr>
              <w:rFonts w:ascii="Times New Roman" w:hAnsi="Times New Roman" w:cs="Times New Roman"/>
            </w:rPr>
            <w:fldChar w:fldCharType="begin"/>
          </w:r>
          <w:r w:rsidRPr="0050162C">
            <w:rPr>
              <w:rFonts w:ascii="Times New Roman" w:hAnsi="Times New Roman" w:cs="Times New Roman"/>
            </w:rPr>
            <w:instrText xml:space="preserve"> PAGE  \* MERGEFORMAT </w:instrText>
          </w:r>
          <w:r w:rsidRPr="0050162C">
            <w:rPr>
              <w:rFonts w:ascii="Times New Roman" w:hAnsi="Times New Roman" w:cs="Times New Roman"/>
            </w:rPr>
            <w:fldChar w:fldCharType="separate"/>
          </w:r>
          <w:r w:rsidR="00885A9D" w:rsidRPr="00885A9D">
            <w:rPr>
              <w:rFonts w:ascii="Times New Roman" w:hAnsi="Times New Roman" w:cs="Times New Roman"/>
              <w:noProof/>
              <w:sz w:val="24"/>
              <w:szCs w:val="24"/>
            </w:rPr>
            <w:t>13</w:t>
          </w:r>
          <w:r w:rsidRPr="0050162C">
            <w:rPr>
              <w:rFonts w:ascii="Times New Roman" w:hAnsi="Times New Roman" w:cs="Times New Roman"/>
            </w:rPr>
            <w:fldChar w:fldCharType="end"/>
          </w:r>
        </w:p>
      </w:tc>
    </w:tr>
  </w:tbl>
  <w:p w:rsidR="00F6065C" w:rsidRDefault="00F6065C" w:rsidP="005016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366"/>
    <w:rsid w:val="000D0366"/>
    <w:rsid w:val="0012415A"/>
    <w:rsid w:val="001D39AD"/>
    <w:rsid w:val="0050162C"/>
    <w:rsid w:val="00632C24"/>
    <w:rsid w:val="00885A9D"/>
    <w:rsid w:val="009C68F8"/>
    <w:rsid w:val="00BB67BF"/>
    <w:rsid w:val="00F6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4BB10C6-FF3A-489C-B26F-A7C66FAA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01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162C"/>
  </w:style>
  <w:style w:type="paragraph" w:styleId="a6">
    <w:name w:val="footer"/>
    <w:basedOn w:val="a"/>
    <w:link w:val="a7"/>
    <w:uiPriority w:val="99"/>
    <w:unhideWhenUsed/>
    <w:rsid w:val="00501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162C"/>
  </w:style>
  <w:style w:type="paragraph" w:styleId="a8">
    <w:name w:val="Balloon Text"/>
    <w:basedOn w:val="a"/>
    <w:link w:val="a9"/>
    <w:uiPriority w:val="99"/>
    <w:semiHidden/>
    <w:unhideWhenUsed/>
    <w:rsid w:val="0012415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415A"/>
    <w:rPr>
      <w:rFonts w:ascii="Calibri" w:hAnsi="Calibri"/>
      <w:sz w:val="18"/>
      <w:szCs w:val="18"/>
    </w:rPr>
  </w:style>
  <w:style w:type="table" w:styleId="aa">
    <w:name w:val="Table Grid"/>
    <w:basedOn w:val="a1"/>
    <w:uiPriority w:val="59"/>
    <w:rsid w:val="00F60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06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2853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Котлягина</dc:creator>
  <cp:keywords/>
  <dc:description/>
  <cp:lastModifiedBy>Елена А. Котлягина</cp:lastModifiedBy>
  <cp:revision>3</cp:revision>
  <cp:lastPrinted>2017-01-27T06:19:00Z</cp:lastPrinted>
  <dcterms:created xsi:type="dcterms:W3CDTF">2017-01-27T06:03:00Z</dcterms:created>
  <dcterms:modified xsi:type="dcterms:W3CDTF">2017-01-30T10:09:00Z</dcterms:modified>
</cp:coreProperties>
</file>