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1C" w:rsidRDefault="00C46B1C" w:rsidP="00C46B1C">
      <w:pPr>
        <w:pStyle w:val="-2"/>
      </w:pPr>
      <w:r>
        <w:t>Максимова</w:t>
      </w:r>
    </w:p>
    <w:p w:rsidR="00C46B1C" w:rsidRDefault="00C46B1C" w:rsidP="00C46B1C">
      <w:pPr>
        <w:pStyle w:val="-2"/>
      </w:pPr>
      <w:r>
        <w:t>Елена Александровна</w:t>
      </w:r>
    </w:p>
    <w:p w:rsidR="00C46B1C" w:rsidRDefault="00C46B1C" w:rsidP="00C46B1C">
      <w:pPr>
        <w:pStyle w:val="a6"/>
      </w:pPr>
      <w:r>
        <w:t xml:space="preserve">ГБОУ лицей­интернат «Центр одаренных детей», г. Нижний Новгород, Россия </w:t>
      </w:r>
    </w:p>
    <w:p w:rsidR="00C46B1C" w:rsidRPr="00064EA5" w:rsidRDefault="00C46B1C" w:rsidP="00C46B1C">
      <w:pPr>
        <w:pStyle w:val="a5"/>
        <w:rPr>
          <w:lang w:val="en-US"/>
        </w:rPr>
      </w:pPr>
      <w:r w:rsidRPr="00064EA5">
        <w:rPr>
          <w:lang w:val="en-US"/>
        </w:rPr>
        <w:t>maksimova.leni@rambler.ru</w:t>
      </w:r>
    </w:p>
    <w:p w:rsidR="00C46B1C" w:rsidRPr="00064EA5" w:rsidRDefault="00C46B1C" w:rsidP="00C46B1C">
      <w:pPr>
        <w:pStyle w:val="-1"/>
        <w:rPr>
          <w:lang w:val="en-US"/>
        </w:rPr>
      </w:pPr>
      <w:r w:rsidRPr="00064EA5">
        <w:rPr>
          <w:lang w:val="en-US"/>
        </w:rPr>
        <w:t>Maksimova</w:t>
      </w:r>
    </w:p>
    <w:p w:rsidR="00C46B1C" w:rsidRPr="00064EA5" w:rsidRDefault="00C46B1C" w:rsidP="00C46B1C">
      <w:pPr>
        <w:pStyle w:val="-2"/>
        <w:rPr>
          <w:lang w:val="en-US"/>
        </w:rPr>
      </w:pPr>
      <w:r w:rsidRPr="00064EA5">
        <w:rPr>
          <w:lang w:val="en-US"/>
        </w:rPr>
        <w:t>Elena Alexandrovna</w:t>
      </w:r>
    </w:p>
    <w:p w:rsidR="00C46B1C" w:rsidRPr="00283388" w:rsidRDefault="00C46B1C" w:rsidP="00C46B1C">
      <w:pPr>
        <w:pStyle w:val="a6"/>
        <w:rPr>
          <w:lang w:val="en-US"/>
        </w:rPr>
      </w:pPr>
      <w:r w:rsidRPr="00283388">
        <w:rPr>
          <w:lang w:val="en-US"/>
        </w:rPr>
        <w:t xml:space="preserve">Boarding­school lyceum “Centre for Gifted Children” </w:t>
      </w:r>
      <w:smartTag w:uri="urn:schemas-microsoft-com:office:smarttags" w:element="place">
        <w:smartTag w:uri="urn:schemas-microsoft-com:office:smarttags" w:element="City">
          <w:r w:rsidRPr="00283388">
            <w:rPr>
              <w:lang w:val="en-US"/>
            </w:rPr>
            <w:t>Nizhny Novgorod</w:t>
          </w:r>
        </w:smartTag>
        <w:r w:rsidRPr="00283388">
          <w:rPr>
            <w:lang w:val="en-US"/>
          </w:rPr>
          <w:t xml:space="preserve">, </w:t>
        </w:r>
        <w:smartTag w:uri="urn:schemas-microsoft-com:office:smarttags" w:element="country-region">
          <w:r w:rsidRPr="00283388">
            <w:rPr>
              <w:lang w:val="en-US"/>
            </w:rPr>
            <w:t>Russia</w:t>
          </w:r>
        </w:smartTag>
      </w:smartTag>
    </w:p>
    <w:p w:rsidR="00C46B1C" w:rsidRPr="003050B9" w:rsidRDefault="00C46B1C" w:rsidP="00C46B1C">
      <w:pPr>
        <w:pStyle w:val="-3"/>
        <w:rPr>
          <w:lang w:val="en-US"/>
        </w:rPr>
      </w:pPr>
      <w:r w:rsidRPr="003050B9">
        <w:rPr>
          <w:lang w:val="en-US"/>
        </w:rPr>
        <w:t>What composition teachers: the effect of composition</w:t>
      </w:r>
      <w:r w:rsidRPr="003050B9">
        <w:rPr>
          <w:lang w:val="en-US"/>
        </w:rPr>
        <w:br/>
        <w:t>on the psychological development of students</w:t>
      </w:r>
    </w:p>
    <w:p w:rsidR="00C46B1C" w:rsidRPr="00283388" w:rsidRDefault="00C46B1C" w:rsidP="00C46B1C">
      <w:pPr>
        <w:pStyle w:val="a3"/>
        <w:rPr>
          <w:lang w:val="en-US"/>
        </w:rPr>
      </w:pPr>
      <w:r w:rsidRPr="00283388">
        <w:rPr>
          <w:lang w:val="en-US"/>
        </w:rPr>
        <w:t>The article gives some ideas about the creative works of pupils in literature and the urgency of the role of composition at the present stage of deve</w:t>
      </w:r>
      <w:r w:rsidRPr="00283388">
        <w:rPr>
          <w:lang w:val="en-US"/>
        </w:rPr>
        <w:t>l</w:t>
      </w:r>
      <w:r w:rsidRPr="00283388">
        <w:rPr>
          <w:lang w:val="en-US"/>
        </w:rPr>
        <w:t xml:space="preserve">opment of school literary education. </w:t>
      </w:r>
    </w:p>
    <w:p w:rsidR="00C46B1C" w:rsidRPr="00BD43AC" w:rsidRDefault="00C46B1C" w:rsidP="00C46B1C">
      <w:pPr>
        <w:pStyle w:val="a3"/>
        <w:rPr>
          <w:lang w:val="en-US"/>
        </w:rPr>
      </w:pPr>
      <w:r w:rsidRPr="00D062DC">
        <w:rPr>
          <w:i/>
          <w:lang w:val="en-US"/>
        </w:rPr>
        <w:t>Tags:</w:t>
      </w:r>
      <w:r w:rsidRPr="00283388">
        <w:rPr>
          <w:lang w:val="en-US"/>
        </w:rPr>
        <w:t xml:space="preserve"> essay, interpretation, expression, cocreation.</w:t>
      </w:r>
    </w:p>
    <w:p w:rsidR="00C46B1C" w:rsidRDefault="00C46B1C" w:rsidP="00C46B1C">
      <w:pPr>
        <w:pStyle w:val="-3"/>
      </w:pPr>
      <w:r>
        <w:t>Чему учит сочинение: влияние сочинения</w:t>
      </w:r>
      <w:r>
        <w:br/>
        <w:t>на психологическое развитие учащихся</w:t>
      </w:r>
    </w:p>
    <w:p w:rsidR="00C46B1C" w:rsidRDefault="00C46B1C" w:rsidP="00C46B1C">
      <w:pPr>
        <w:pStyle w:val="a3"/>
      </w:pPr>
      <w:r>
        <w:t>В статье даны некоторые представления о творческих работах уч</w:t>
      </w:r>
      <w:r>
        <w:t>а</w:t>
      </w:r>
      <w:r>
        <w:t>щихся по литературе и обоснована актуальность проблемы роли с</w:t>
      </w:r>
      <w:r>
        <w:t>о</w:t>
      </w:r>
      <w:r>
        <w:t xml:space="preserve">чинения на современном этапе развития школьного литературного образования. </w:t>
      </w:r>
    </w:p>
    <w:p w:rsidR="00C46B1C" w:rsidRDefault="00C46B1C" w:rsidP="00C46B1C">
      <w:pPr>
        <w:pStyle w:val="a3"/>
      </w:pPr>
      <w:r w:rsidRPr="0078398D">
        <w:rPr>
          <w:i/>
        </w:rPr>
        <w:t>Ключевые слова:</w:t>
      </w:r>
      <w:r>
        <w:t xml:space="preserve"> сочинение, интерпретация, самовыражение, сотвор</w:t>
      </w:r>
      <w:r>
        <w:softHyphen/>
        <w:t>чество.</w:t>
      </w:r>
    </w:p>
    <w:p w:rsidR="00C46B1C" w:rsidRDefault="00C46B1C" w:rsidP="00C46B1C"/>
    <w:p w:rsidR="00C46B1C" w:rsidRDefault="00C46B1C" w:rsidP="00C46B1C">
      <w:r>
        <w:t>Школьное сочинение является одним из обязательных видов р</w:t>
      </w:r>
      <w:r>
        <w:t>а</w:t>
      </w:r>
      <w:r>
        <w:t>бот по литературе, в котором ученики не только показывают свое знание того или иного произведения, видение какой­либо проблемы, описывают событие, но и учатся выражать свои мысли связно, а</w:t>
      </w:r>
      <w:r>
        <w:t>р</w:t>
      </w:r>
      <w:r>
        <w:t>гументированно и доходчиво. Это общеизвестно. А чему же учит сочинение? Влияет ли и как на развитие учащихся? Этими вопросами, наверное, задавались многие преподаватели. Задала себе эти в</w:t>
      </w:r>
      <w:r>
        <w:t>о</w:t>
      </w:r>
      <w:r>
        <w:t>просы и я. А еще попросила учащихся поразмышлять на эту же т</w:t>
      </w:r>
      <w:r>
        <w:t>е</w:t>
      </w:r>
      <w:r>
        <w:t>му. Интересно заметить, что во многом наши мысли совпали (ниже будут приведены выдержки из работ лицеистов 11 класса ГБОУ л</w:t>
      </w:r>
      <w:r>
        <w:t>и</w:t>
      </w:r>
      <w:r>
        <w:t>цея­интерната «Центр одаренных детей» г. Нижнего Новгорода).</w:t>
      </w:r>
    </w:p>
    <w:p w:rsidR="00C46B1C" w:rsidRDefault="00C46B1C" w:rsidP="00C46B1C">
      <w:r>
        <w:t>В статье сосредоточено внимание на проблеме школьного соч</w:t>
      </w:r>
      <w:r>
        <w:t>и</w:t>
      </w:r>
      <w:r>
        <w:t>нения. Актуальность этой темы обусловлена следующими фактор</w:t>
      </w:r>
      <w:r>
        <w:t>а</w:t>
      </w:r>
      <w:r>
        <w:t>ми:</w:t>
      </w:r>
    </w:p>
    <w:p w:rsidR="00C46B1C" w:rsidRDefault="00C46B1C" w:rsidP="00C46B1C">
      <w:r>
        <w:t>Во­первых, реальная школьная практика свидетельствует об опасной тенденции игнорирования роли творческих работ в системе школьного л</w:t>
      </w:r>
      <w:r>
        <w:t>и</w:t>
      </w:r>
      <w:r>
        <w:t xml:space="preserve">тературного образования. </w:t>
      </w:r>
    </w:p>
    <w:p w:rsidR="00C46B1C" w:rsidRDefault="00C46B1C" w:rsidP="00C46B1C">
      <w:r>
        <w:t>Во­вторых, достижения современных гуманитарных наук в разных о</w:t>
      </w:r>
      <w:r>
        <w:t>б</w:t>
      </w:r>
      <w:r>
        <w:t>ластях знания (деятельностный и компетентностный подходы в образовании, герменевтический подход в литературоведении и э</w:t>
      </w:r>
      <w:r>
        <w:t>с</w:t>
      </w:r>
      <w:r>
        <w:t>тетике, философия и психология творческой деятельности и др.) вступили в явное противоречие с существующими формами итог</w:t>
      </w:r>
      <w:r>
        <w:t>о</w:t>
      </w:r>
      <w:r>
        <w:t>вой диагностики, которые явно отрицательно повлияли на методы и</w:t>
      </w:r>
      <w:r>
        <w:rPr>
          <w:lang w:val="en-US"/>
        </w:rPr>
        <w:t> </w:t>
      </w:r>
      <w:r>
        <w:t>технологии литературного образования.</w:t>
      </w:r>
    </w:p>
    <w:p w:rsidR="00C46B1C" w:rsidRDefault="00C46B1C" w:rsidP="00C46B1C">
      <w:r>
        <w:t>Взгляд на цели и задачи сочинения определялся содержанием, целями и задачами изучения самого предмета литературы, а также степенью вовлечения личности ученика в процесс обучения. Пров</w:t>
      </w:r>
      <w:r>
        <w:t>е</w:t>
      </w:r>
      <w:r>
        <w:t>ду небольшой исторический экскурс. Методические труды А. Д. Ал</w:t>
      </w:r>
      <w:r>
        <w:softHyphen/>
        <w:t>фе</w:t>
      </w:r>
      <w:r>
        <w:softHyphen/>
        <w:t xml:space="preserve">рова и В. В. Голубкова </w:t>
      </w:r>
      <w:r>
        <w:lastRenderedPageBreak/>
        <w:t>положили начало пониманию с</w:t>
      </w:r>
      <w:r>
        <w:t>о</w:t>
      </w:r>
      <w:r>
        <w:t>чинения школьника как результата творческой деятельности учащегося и</w:t>
      </w:r>
      <w:r>
        <w:rPr>
          <w:lang w:val="en-US"/>
        </w:rPr>
        <w:t> </w:t>
      </w:r>
      <w:r>
        <w:t>способствовали развитию представления о сочинении как творч</w:t>
      </w:r>
      <w:r>
        <w:t>е</w:t>
      </w:r>
      <w:r>
        <w:t>ской работе.</w:t>
      </w:r>
    </w:p>
    <w:p w:rsidR="00C46B1C" w:rsidRDefault="00C46B1C" w:rsidP="00C46B1C">
      <w:r>
        <w:t>В последнее время особенно заметен интерес со стороны пед</w:t>
      </w:r>
      <w:r>
        <w:t>а</w:t>
      </w:r>
      <w:r>
        <w:t>гогов и психологов к детскому свободному литературному творч</w:t>
      </w:r>
      <w:r>
        <w:t>е</w:t>
      </w:r>
      <w:r>
        <w:t>ству. Обратив на него пристальное внимание, психология впервые связала проблему литер</w:t>
      </w:r>
      <w:r>
        <w:t>а</w:t>
      </w:r>
      <w:r>
        <w:t>турного развития с детским литературным творчеством школьника, доказав, что литературное образование представляет собой не «механическую», а педагогическую пробл</w:t>
      </w:r>
      <w:r>
        <w:t>е</w:t>
      </w:r>
      <w:r>
        <w:t>му, что не только свободное словесное творчество, но и школьные сочинения могут быть объектом исследования психологии, если они носят творческий характер.</w:t>
      </w:r>
    </w:p>
    <w:p w:rsidR="00C46B1C" w:rsidRDefault="00C46B1C" w:rsidP="00C46B1C">
      <w:r>
        <w:t>Главным достижением психологических исследований детского творч</w:t>
      </w:r>
      <w:r>
        <w:t>е</w:t>
      </w:r>
      <w:r>
        <w:t>ства стало открытие психологией ценности, неповторимости человеческой личности, способной реализоваться лишь в процессе творческой деятельн</w:t>
      </w:r>
      <w:r>
        <w:t>о</w:t>
      </w:r>
      <w:r>
        <w:t>сти, а ученическое сочинение рассматривалось как одна из форм ее вопл</w:t>
      </w:r>
      <w:r>
        <w:t>о</w:t>
      </w:r>
      <w:r>
        <w:t>щения.</w:t>
      </w:r>
    </w:p>
    <w:p w:rsidR="00C46B1C" w:rsidRDefault="00C46B1C" w:rsidP="00C46B1C">
      <w:pPr>
        <w:ind w:firstLine="300"/>
      </w:pPr>
      <w:r>
        <w:t>Творческой, по мысли Выготского, является такая деятельность, которая «создает нечто новое, все равно будет ли это созданное творческой деятел</w:t>
      </w:r>
      <w:r>
        <w:t>ь</w:t>
      </w:r>
      <w:r>
        <w:t>ностью какой­нибудь вещью внешнего мира или известным построением ума или чувства, живущим и обнаруж</w:t>
      </w:r>
      <w:r>
        <w:t>и</w:t>
      </w:r>
      <w:r>
        <w:t>вающимся только в самом человеке».</w:t>
      </w:r>
      <w:r>
        <w:rPr>
          <w:rStyle w:val="aa"/>
        </w:rPr>
        <w:footnoteReference w:id="2"/>
      </w:r>
    </w:p>
    <w:p w:rsidR="00C46B1C" w:rsidRDefault="00C46B1C" w:rsidP="00C46B1C">
      <w:r>
        <w:t>Важным итогом развития представлений о творческом сочин</w:t>
      </w:r>
      <w:r>
        <w:t>е</w:t>
      </w:r>
      <w:r>
        <w:t>нии учащегося стало признание его решающей роли при подготовке к сочинению на литературную тему.</w:t>
      </w:r>
    </w:p>
    <w:p w:rsidR="00C46B1C" w:rsidRDefault="00C46B1C" w:rsidP="00C46B1C">
      <w:r>
        <w:t>М. А. Рыбниковой впервые была высказана мысль о том, что развитие письменной речи школьника непосредственно связано с</w:t>
      </w:r>
      <w:r>
        <w:rPr>
          <w:lang w:val="en-US"/>
        </w:rPr>
        <w:t> </w:t>
      </w:r>
      <w:r>
        <w:t>творческой деятельностью учащихся, в процессе которой и развивается их письменная речь, и это положило начало пониманию н</w:t>
      </w:r>
      <w:r>
        <w:t>е</w:t>
      </w:r>
      <w:r>
        <w:t>разрывной взаимосвязи творческой деятельности читат</w:t>
      </w:r>
      <w:r>
        <w:t>е</w:t>
      </w:r>
      <w:r>
        <w:t>ля­школь</w:t>
      </w:r>
      <w:r w:rsidRPr="0078737F">
        <w:softHyphen/>
      </w:r>
      <w:r>
        <w:t>ника, его литературного и речевого развития. Методист была убе</w:t>
      </w:r>
      <w:r>
        <w:t>ж</w:t>
      </w:r>
      <w:r>
        <w:t xml:space="preserve">дена в том, что в основе их лежит развитие в учащемся умения видеть и слышать. </w:t>
      </w:r>
    </w:p>
    <w:p w:rsidR="00C46B1C" w:rsidRDefault="00C46B1C" w:rsidP="00C46B1C">
      <w:r>
        <w:t>Сочинения, с точки зрения Рыбниковой, являются для учащихся методом самопознания, так как раскрывают внутренний мир учащихся, а для учит</w:t>
      </w:r>
      <w:r>
        <w:t>е</w:t>
      </w:r>
      <w:r>
        <w:t>ля — методом воспитательного воздействия на учащихся. Письменные работы есть «один из наиболее результати</w:t>
      </w:r>
      <w:r>
        <w:t>в</w:t>
      </w:r>
      <w:r>
        <w:t>ных методов в системе литературного образования», поэтому, пис</w:t>
      </w:r>
      <w:r>
        <w:t>а</w:t>
      </w:r>
      <w:r>
        <w:t>ла методист, отношение к сочинению только как к форме контроля знаний «совершенно губит дело».</w:t>
      </w:r>
      <w:r>
        <w:rPr>
          <w:rStyle w:val="aa"/>
        </w:rPr>
        <w:footnoteReference w:id="3"/>
      </w:r>
    </w:p>
    <w:p w:rsidR="00C46B1C" w:rsidRDefault="00C46B1C" w:rsidP="00C46B1C">
      <w:r>
        <w:t xml:space="preserve"> Приведу несколько цитат из ученических работ, которые, думаю, хор</w:t>
      </w:r>
      <w:r>
        <w:t>о</w:t>
      </w:r>
      <w:r>
        <w:t>шо иллюстрируют мысль М. А. Рыбниковой. «…Когда мы пишем сочинение, мы обращаемся к самому себе, думаем, размышляем, открываемся. Какая­то наша вторая сторона! И, возможно, мы открываем в себе что­то н</w:t>
      </w:r>
      <w:r>
        <w:t>о</w:t>
      </w:r>
      <w:r>
        <w:t>вое...» (Сабитова Сылу). «Сочинение —</w:t>
      </w:r>
      <w:r w:rsidRPr="0078737F">
        <w:t xml:space="preserve"> </w:t>
      </w:r>
      <w:r>
        <w:t>это зеркало души человека: оно отражает его внутренний мир…» (Малян Екатерина). «Сочинение — это твоя собственная работа над собой. Оно учит переживать, думать, свободно излагать свою поз</w:t>
      </w:r>
      <w:r>
        <w:t>и</w:t>
      </w:r>
      <w:r>
        <w:t>цию» (Мальцева Марина). «Когда мы пишем сочинение, мы рассуждаем, анализируем, открываем новые грани не только произвед</w:t>
      </w:r>
      <w:r>
        <w:t>е</w:t>
      </w:r>
      <w:r>
        <w:t>ния, но и своего сознания в целом… Такая умственная работа, на мой взгляд, очень полезна, а еще испытываешь радость от работы, когда видишь резул</w:t>
      </w:r>
      <w:r>
        <w:t>ь</w:t>
      </w:r>
      <w:r>
        <w:t xml:space="preserve">тат долгой работы, ведь </w:t>
      </w:r>
      <w:r>
        <w:lastRenderedPageBreak/>
        <w:t>зачастую в сочинение вкладываешь частичку своей души, делишься своим миром…» (Грибина Анастасия).</w:t>
      </w:r>
    </w:p>
    <w:p w:rsidR="00C46B1C" w:rsidRDefault="00C46B1C" w:rsidP="00C46B1C">
      <w:r>
        <w:t>Несмотря на дальнейшие искания методистов в области пост</w:t>
      </w:r>
      <w:r>
        <w:t>а</w:t>
      </w:r>
      <w:r>
        <w:t>новки сочинений, коренные сдвиги в решении проблемы методики школьного сочинения не могли произойти в силу главной объекти</w:t>
      </w:r>
      <w:r>
        <w:t>в</w:t>
      </w:r>
      <w:r>
        <w:t>ной причины: творчество невозможно без духовной свободы, без личностного участия в деятельности, без диалогического отношения к миру. Идеология государства не допускала «диалогов»: жизнь «укладывали» в монолог. Разрыв недолгого содружества методики и</w:t>
      </w:r>
      <w:r>
        <w:rPr>
          <w:lang w:val="en-US"/>
        </w:rPr>
        <w:t> </w:t>
      </w:r>
      <w:r>
        <w:t>психологии тормозил дальнейшее развитие представлений о</w:t>
      </w:r>
      <w:r>
        <w:rPr>
          <w:lang w:val="en-US"/>
        </w:rPr>
        <w:t> </w:t>
      </w:r>
      <w:r>
        <w:t>творческой работе учащихся по литературе.</w:t>
      </w:r>
    </w:p>
    <w:p w:rsidR="00C46B1C" w:rsidRDefault="00C46B1C" w:rsidP="00C46B1C">
      <w:r>
        <w:t>В начале 1990­х гг. методика обращается к школьному сочин</w:t>
      </w:r>
      <w:r>
        <w:t>е</w:t>
      </w:r>
      <w:r>
        <w:t>нию как пути формирования личности читателя­школьника, как способу его самовыражения и самопознания, в котором художес</w:t>
      </w:r>
      <w:r>
        <w:t>т</w:t>
      </w:r>
      <w:r>
        <w:t>венное произведение может играть роль стимула для литературного творчества, обогащать жизненные впечатления учащихся, подск</w:t>
      </w:r>
      <w:r>
        <w:t>а</w:t>
      </w:r>
      <w:r>
        <w:t>зывать форму проявления «реальных чувств и мыслей».</w:t>
      </w:r>
      <w:r>
        <w:rPr>
          <w:rStyle w:val="aa"/>
        </w:rPr>
        <w:footnoteReference w:id="4"/>
      </w:r>
    </w:p>
    <w:p w:rsidR="00C46B1C" w:rsidRDefault="00C46B1C" w:rsidP="00C46B1C">
      <w:r>
        <w:t>В конце 1990—начале 2000­х гг. методистами высказывалась мысль о том, что сочинение учащегося по литературе должно стать результатом и</w:t>
      </w:r>
      <w:r>
        <w:t>н</w:t>
      </w:r>
      <w:r>
        <w:t>терпретационной деятельности читателя­школьника (В. Г. Маранцман), его диалога с писателем и собственной личн</w:t>
      </w:r>
      <w:r>
        <w:t>о</w:t>
      </w:r>
      <w:r>
        <w:t>стью (Е. Р. Ядровская).</w:t>
      </w:r>
    </w:p>
    <w:p w:rsidR="00C46B1C" w:rsidRDefault="00C46B1C" w:rsidP="00C46B1C">
      <w:r>
        <w:t>Введение широкого контекста других видов искусства в процесс анализа и интерпретации художественного произведения позволило создать новые технологии активизации творческой деятельности читателя­школьника. Творческая работа по литературе стала опр</w:t>
      </w:r>
      <w:r>
        <w:t>е</w:t>
      </w:r>
      <w:r>
        <w:t>деляться как результат творческой деятельности учащегося, вопл</w:t>
      </w:r>
      <w:r>
        <w:t>о</w:t>
      </w:r>
      <w:r>
        <w:t>щенный им в самых различных интерпретациях художественного текста: словесных, музыкальных, изобразительных, сценических, представляющих собой самостоятельное произведение ученика, в</w:t>
      </w:r>
      <w:r>
        <w:rPr>
          <w:lang w:val="en-US"/>
        </w:rPr>
        <w:t> </w:t>
      </w:r>
      <w:r>
        <w:t>котором отражен его диалог с произведением искусства, автором и</w:t>
      </w:r>
      <w:r>
        <w:rPr>
          <w:lang w:val="en-US"/>
        </w:rPr>
        <w:t> </w:t>
      </w:r>
      <w:r>
        <w:t>собственной личностью.</w:t>
      </w:r>
      <w:r>
        <w:rPr>
          <w:rStyle w:val="aa"/>
        </w:rPr>
        <w:footnoteReference w:id="5"/>
      </w:r>
    </w:p>
    <w:p w:rsidR="00C46B1C" w:rsidRDefault="00C46B1C" w:rsidP="00C46B1C">
      <w:r>
        <w:t>На рубеже веков школьное сочинение дискредитировало себя как жанр, что поначалу проявилось в издании огромными тиражами всевозможных серий «золотых», «лучших» и прочих готовых сочинений, а затем — полным игнорированием проблемы школь</w:t>
      </w:r>
      <w:r>
        <w:softHyphen/>
        <w:t>ного с</w:t>
      </w:r>
      <w:r>
        <w:t>о</w:t>
      </w:r>
      <w:r>
        <w:t>чинения в системе литературного образования, что отразилось в и</w:t>
      </w:r>
      <w:r>
        <w:t>с</w:t>
      </w:r>
      <w:r>
        <w:t>ключении сочинения как формы итоговой аттестации учащихся.</w:t>
      </w:r>
    </w:p>
    <w:p w:rsidR="00C46B1C" w:rsidRDefault="00C46B1C" w:rsidP="00C46B1C">
      <w:r>
        <w:t>Происходящие в науке и жизни процессы, положительные и о</w:t>
      </w:r>
      <w:r>
        <w:t>т</w:t>
      </w:r>
      <w:r>
        <w:t>рицательные последствия стандартизации образования на время п</w:t>
      </w:r>
      <w:r>
        <w:t>о</w:t>
      </w:r>
      <w:r>
        <w:t>служили как бы оправданием для снятия вообще как таковой проблемы школьного сочинения, а вместе с ней и проблемы интерпр</w:t>
      </w:r>
      <w:r>
        <w:t>е</w:t>
      </w:r>
      <w:r>
        <w:t>тации читателем­школьником художественного произведения, а ведь именно в процессе интерпретационной деятельности раскр</w:t>
      </w:r>
      <w:r>
        <w:t>ы</w:t>
      </w:r>
      <w:r>
        <w:t>вается природа искусства и природа взаимодействия читателя и х</w:t>
      </w:r>
      <w:r>
        <w:t>у</w:t>
      </w:r>
      <w:r>
        <w:t>дожественного текста.</w:t>
      </w:r>
    </w:p>
    <w:p w:rsidR="00C46B1C" w:rsidRPr="00A356DE" w:rsidRDefault="00C46B1C" w:rsidP="00C46B1C">
      <w:pPr>
        <w:rPr>
          <w:i/>
        </w:rPr>
      </w:pPr>
      <w:r>
        <w:t>Как следствие — творчество как процесс и результат общения читат</w:t>
      </w:r>
      <w:r>
        <w:t>е</w:t>
      </w:r>
      <w:r>
        <w:t xml:space="preserve">ля­школьника с художественным произведением перестает быть доминантой школьного литературного </w:t>
      </w:r>
      <w:r>
        <w:lastRenderedPageBreak/>
        <w:t>образования. Активное внедрение форм ЕГЭ по литературе, с одной стороны, реализует требования стандартизации диагн</w:t>
      </w:r>
      <w:r>
        <w:t>о</w:t>
      </w:r>
      <w:r>
        <w:t>стики образования, с другой — является попыткой отстоять прежние позиции литературы как об</w:t>
      </w:r>
      <w:r>
        <w:t>я</w:t>
      </w:r>
      <w:r>
        <w:t>зательного предмета, служит своеобразной «охранной грамотой». Однако упускается из виду тот факт, что в ходе реализации такой технологии охранять уже будет нечего — игнорирование диалог</w:t>
      </w:r>
      <w:r>
        <w:t>и</w:t>
      </w:r>
      <w:r>
        <w:t>ческой природы искусства и пренебрежение к сотворческой де</w:t>
      </w:r>
      <w:r>
        <w:t>я</w:t>
      </w:r>
      <w:r>
        <w:t>тельности читателя приведет к тому, что литература как школьный предмет утратит свою сущность и свое предназначение в системе школьного литературного образования. Хотелось бы верить, что т</w:t>
      </w:r>
      <w:r>
        <w:t>а</w:t>
      </w:r>
      <w:r>
        <w:t>кого не случится, потому что наши ученики в большинстве своем готовы открыто вступать в диалог с</w:t>
      </w:r>
      <w:r>
        <w:rPr>
          <w:lang w:val="en-US"/>
        </w:rPr>
        <w:t> </w:t>
      </w:r>
      <w:r>
        <w:t>миром, автором, с про</w:t>
      </w:r>
      <w:r w:rsidRPr="0078737F">
        <w:softHyphen/>
      </w:r>
      <w:r>
        <w:t>из</w:t>
      </w:r>
      <w:r w:rsidRPr="0078737F">
        <w:softHyphen/>
      </w:r>
      <w:r>
        <w:t xml:space="preserve">ведением и, конечно же, с собой! </w:t>
      </w:r>
      <w:r w:rsidRPr="00A356DE">
        <w:rPr>
          <w:i/>
        </w:rPr>
        <w:t>«Если говорить о том, чему меня научило и продолжает учить сочинение, то ответ однозначен: широте и свободе мысли. Излагать свои собственные, не чужие, сп</w:t>
      </w:r>
      <w:r w:rsidRPr="00A356DE">
        <w:rPr>
          <w:i/>
        </w:rPr>
        <w:t>и</w:t>
      </w:r>
      <w:r w:rsidRPr="00A356DE">
        <w:rPr>
          <w:i/>
        </w:rPr>
        <w:t>санные, мысли</w:t>
      </w:r>
      <w:r>
        <w:rPr>
          <w:i/>
        </w:rPr>
        <w:t> — </w:t>
      </w:r>
      <w:r w:rsidRPr="00A356DE">
        <w:rPr>
          <w:i/>
        </w:rPr>
        <w:t>вот чему научило меня сочинение» (Бачурина Александра). «Сочинение научило меня реализовывать себя и свои чувства на бумаге, ведь каждому человеку необходимо быть усл</w:t>
      </w:r>
      <w:r w:rsidRPr="00A356DE">
        <w:rPr>
          <w:i/>
        </w:rPr>
        <w:t>ы</w:t>
      </w:r>
      <w:r w:rsidRPr="00A356DE">
        <w:rPr>
          <w:i/>
        </w:rPr>
        <w:t>шанным. Более того, сочинение, как мне кажется, это способ пр</w:t>
      </w:r>
      <w:r w:rsidRPr="00A356DE">
        <w:rPr>
          <w:i/>
        </w:rPr>
        <w:t>и</w:t>
      </w:r>
      <w:r w:rsidRPr="00A356DE">
        <w:rPr>
          <w:i/>
        </w:rPr>
        <w:t>общения к искусству, к культуре: оно учит нас творить. А не это ли один из путей в самостановлении и</w:t>
      </w:r>
      <w:r>
        <w:rPr>
          <w:lang w:val="en-US"/>
        </w:rPr>
        <w:t> </w:t>
      </w:r>
      <w:r w:rsidRPr="00A356DE">
        <w:rPr>
          <w:i/>
        </w:rPr>
        <w:t>самореализации?» (Смирнова Татьяна). Бухвалова Наталья выразила свои мысли через си</w:t>
      </w:r>
      <w:r w:rsidRPr="00A356DE">
        <w:rPr>
          <w:i/>
        </w:rPr>
        <w:t>н</w:t>
      </w:r>
      <w:r w:rsidRPr="00A356DE">
        <w:rPr>
          <w:i/>
        </w:rPr>
        <w:t>квейн:</w:t>
      </w:r>
    </w:p>
    <w:p w:rsidR="00C46B1C" w:rsidRPr="00A356DE" w:rsidRDefault="00C46B1C" w:rsidP="00C46B1C">
      <w:pPr>
        <w:rPr>
          <w:i/>
        </w:rPr>
      </w:pPr>
      <w:r w:rsidRPr="00A356DE">
        <w:rPr>
          <w:i/>
        </w:rPr>
        <w:t>Сочинение</w:t>
      </w:r>
    </w:p>
    <w:p w:rsidR="00C46B1C" w:rsidRPr="00A356DE" w:rsidRDefault="00C46B1C" w:rsidP="00C46B1C">
      <w:pPr>
        <w:rPr>
          <w:i/>
        </w:rPr>
      </w:pPr>
      <w:r w:rsidRPr="00A356DE">
        <w:rPr>
          <w:i/>
        </w:rPr>
        <w:t>Вдохновляющее, побуждающее</w:t>
      </w:r>
    </w:p>
    <w:p w:rsidR="00C46B1C" w:rsidRPr="00A356DE" w:rsidRDefault="00C46B1C" w:rsidP="00C46B1C">
      <w:pPr>
        <w:rPr>
          <w:i/>
        </w:rPr>
      </w:pPr>
      <w:r w:rsidRPr="00A356DE">
        <w:rPr>
          <w:i/>
        </w:rPr>
        <w:t>Создается, осмысляется, выражает</w:t>
      </w:r>
    </w:p>
    <w:p w:rsidR="00C46B1C" w:rsidRPr="00A356DE" w:rsidRDefault="00C46B1C" w:rsidP="00C46B1C">
      <w:pPr>
        <w:rPr>
          <w:i/>
        </w:rPr>
      </w:pPr>
      <w:r w:rsidRPr="00A356DE">
        <w:rPr>
          <w:i/>
        </w:rPr>
        <w:t>Изложение своих свободных мыслей</w:t>
      </w:r>
    </w:p>
    <w:p w:rsidR="00C46B1C" w:rsidRPr="003050B9" w:rsidRDefault="00C46B1C" w:rsidP="00C46B1C">
      <w:pPr>
        <w:rPr>
          <w:i/>
        </w:rPr>
      </w:pPr>
      <w:r w:rsidRPr="00A356DE">
        <w:rPr>
          <w:i/>
        </w:rPr>
        <w:t>Творение</w:t>
      </w:r>
      <w:r w:rsidRPr="00064EA5">
        <w:rPr>
          <w:i/>
        </w:rPr>
        <w:t>!</w:t>
      </w:r>
    </w:p>
    <w:p w:rsidR="00CA374B" w:rsidRDefault="00CA374B"/>
    <w:sectPr w:rsidR="00CA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74B" w:rsidRDefault="00CA374B" w:rsidP="00C46B1C">
      <w:pPr>
        <w:spacing w:after="0" w:line="240" w:lineRule="auto"/>
      </w:pPr>
      <w:r>
        <w:separator/>
      </w:r>
    </w:p>
  </w:endnote>
  <w:endnote w:type="continuationSeparator" w:id="1">
    <w:p w:rsidR="00CA374B" w:rsidRDefault="00CA374B" w:rsidP="00C4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74B" w:rsidRDefault="00CA374B" w:rsidP="00C46B1C">
      <w:pPr>
        <w:spacing w:after="0" w:line="240" w:lineRule="auto"/>
      </w:pPr>
      <w:r>
        <w:separator/>
      </w:r>
    </w:p>
  </w:footnote>
  <w:footnote w:type="continuationSeparator" w:id="1">
    <w:p w:rsidR="00CA374B" w:rsidRDefault="00CA374B" w:rsidP="00C46B1C">
      <w:pPr>
        <w:spacing w:after="0" w:line="240" w:lineRule="auto"/>
      </w:pPr>
      <w:r>
        <w:continuationSeparator/>
      </w:r>
    </w:p>
  </w:footnote>
  <w:footnote w:id="2">
    <w:p w:rsidR="00C46B1C" w:rsidRDefault="00C46B1C" w:rsidP="00C46B1C">
      <w:pPr>
        <w:pStyle w:val="a8"/>
      </w:pPr>
      <w:r>
        <w:rPr>
          <w:rStyle w:val="aa"/>
        </w:rPr>
        <w:footnoteRef/>
      </w:r>
      <w:r>
        <w:t> </w:t>
      </w:r>
      <w:r w:rsidRPr="00460E05">
        <w:rPr>
          <w:i/>
        </w:rPr>
        <w:t>Выготский</w:t>
      </w:r>
      <w:r>
        <w:rPr>
          <w:i/>
        </w:rPr>
        <w:t> </w:t>
      </w:r>
      <w:r w:rsidRPr="00460E05">
        <w:rPr>
          <w:i/>
        </w:rPr>
        <w:t>Л.</w:t>
      </w:r>
      <w:r>
        <w:rPr>
          <w:i/>
        </w:rPr>
        <w:t> </w:t>
      </w:r>
      <w:r w:rsidRPr="00460E05">
        <w:rPr>
          <w:i/>
        </w:rPr>
        <w:t>С.</w:t>
      </w:r>
      <w:r w:rsidRPr="00460E05">
        <w:t xml:space="preserve"> Воображение и творчество в детском возрасте. 3-е изд</w:t>
      </w:r>
      <w:r>
        <w:t>.— </w:t>
      </w:r>
      <w:r w:rsidRPr="00460E05">
        <w:t>М.: Пр</w:t>
      </w:r>
      <w:r w:rsidRPr="00460E05">
        <w:t>о</w:t>
      </w:r>
      <w:r w:rsidRPr="00460E05">
        <w:t>свещение, 1991. С.</w:t>
      </w:r>
      <w:r>
        <w:t> </w:t>
      </w:r>
      <w:r w:rsidRPr="00460E05">
        <w:t>3.</w:t>
      </w:r>
    </w:p>
  </w:footnote>
  <w:footnote w:id="3">
    <w:p w:rsidR="00C46B1C" w:rsidRDefault="00C46B1C" w:rsidP="00C46B1C">
      <w:pPr>
        <w:pStyle w:val="a8"/>
      </w:pPr>
      <w:r>
        <w:rPr>
          <w:rStyle w:val="aa"/>
        </w:rPr>
        <w:footnoteRef/>
      </w:r>
      <w:r>
        <w:t> </w:t>
      </w:r>
      <w:r w:rsidRPr="003973EE">
        <w:rPr>
          <w:i/>
        </w:rPr>
        <w:t>Рыбникова</w:t>
      </w:r>
      <w:r>
        <w:rPr>
          <w:i/>
        </w:rPr>
        <w:t> </w:t>
      </w:r>
      <w:r w:rsidRPr="003973EE">
        <w:rPr>
          <w:i/>
        </w:rPr>
        <w:t>М.</w:t>
      </w:r>
      <w:r>
        <w:rPr>
          <w:i/>
        </w:rPr>
        <w:t> </w:t>
      </w:r>
      <w:r w:rsidRPr="003973EE">
        <w:rPr>
          <w:i/>
        </w:rPr>
        <w:t>А.</w:t>
      </w:r>
      <w:r w:rsidRPr="003973EE">
        <w:t xml:space="preserve"> Письменные работы по литературе в старших классах</w:t>
      </w:r>
      <w:r>
        <w:t> </w:t>
      </w:r>
      <w:r w:rsidRPr="003973EE">
        <w:t>//</w:t>
      </w:r>
      <w:r>
        <w:t xml:space="preserve"> </w:t>
      </w:r>
      <w:r w:rsidRPr="003973EE">
        <w:t>Ли</w:t>
      </w:r>
      <w:r>
        <w:softHyphen/>
      </w:r>
      <w:r w:rsidRPr="003973EE">
        <w:t>тература в школе. 1941</w:t>
      </w:r>
      <w:r>
        <w:t>.</w:t>
      </w:r>
      <w:r w:rsidRPr="003973EE">
        <w:t xml:space="preserve"> №</w:t>
      </w:r>
      <w:r>
        <w:t> </w:t>
      </w:r>
      <w:r w:rsidRPr="003973EE">
        <w:t>3. С.</w:t>
      </w:r>
      <w:r>
        <w:t> </w:t>
      </w:r>
      <w:r w:rsidRPr="003973EE">
        <w:t>30</w:t>
      </w:r>
      <w:r>
        <w:t>—</w:t>
      </w:r>
      <w:r w:rsidRPr="003973EE">
        <w:t>36.</w:t>
      </w:r>
    </w:p>
  </w:footnote>
  <w:footnote w:id="4">
    <w:p w:rsidR="00C46B1C" w:rsidRDefault="00C46B1C" w:rsidP="00C46B1C">
      <w:pPr>
        <w:pStyle w:val="a8"/>
      </w:pPr>
      <w:r>
        <w:rPr>
          <w:rStyle w:val="aa"/>
        </w:rPr>
        <w:footnoteRef/>
      </w:r>
      <w:r>
        <w:t> </w:t>
      </w:r>
      <w:r w:rsidRPr="00864745">
        <w:rPr>
          <w:i/>
        </w:rPr>
        <w:t>Маранцман</w:t>
      </w:r>
      <w:r>
        <w:rPr>
          <w:i/>
        </w:rPr>
        <w:t> </w:t>
      </w:r>
      <w:r w:rsidRPr="00864745">
        <w:rPr>
          <w:i/>
        </w:rPr>
        <w:t>В.</w:t>
      </w:r>
      <w:r>
        <w:rPr>
          <w:i/>
        </w:rPr>
        <w:t> </w:t>
      </w:r>
      <w:r w:rsidRPr="00864745">
        <w:rPr>
          <w:i/>
        </w:rPr>
        <w:t>Г.</w:t>
      </w:r>
      <w:r w:rsidRPr="00864745">
        <w:t xml:space="preserve"> Интерпретация художественного произведения как технология общ</w:t>
      </w:r>
      <w:r w:rsidRPr="00864745">
        <w:t>е</w:t>
      </w:r>
      <w:r w:rsidRPr="00864745">
        <w:t>ния с искусством</w:t>
      </w:r>
      <w:r>
        <w:t> </w:t>
      </w:r>
      <w:r w:rsidRPr="00864745">
        <w:t>//</w:t>
      </w:r>
      <w:r>
        <w:t> </w:t>
      </w:r>
      <w:r w:rsidRPr="00864745">
        <w:t>Литература в школе.1998</w:t>
      </w:r>
      <w:r>
        <w:t>.</w:t>
      </w:r>
      <w:r w:rsidRPr="00864745">
        <w:t xml:space="preserve"> №</w:t>
      </w:r>
      <w:r>
        <w:t> </w:t>
      </w:r>
      <w:r w:rsidRPr="00864745">
        <w:t>8. С.</w:t>
      </w:r>
      <w:r>
        <w:t> </w:t>
      </w:r>
      <w:r w:rsidRPr="00864745">
        <w:t>91</w:t>
      </w:r>
      <w:r>
        <w:t>—</w:t>
      </w:r>
      <w:r w:rsidRPr="00864745">
        <w:t>98.</w:t>
      </w:r>
    </w:p>
  </w:footnote>
  <w:footnote w:id="5">
    <w:p w:rsidR="00C46B1C" w:rsidRDefault="00C46B1C" w:rsidP="00C46B1C">
      <w:pPr>
        <w:pStyle w:val="a8"/>
      </w:pPr>
      <w:r>
        <w:rPr>
          <w:rStyle w:val="aa"/>
        </w:rPr>
        <w:footnoteRef/>
      </w:r>
      <w:r>
        <w:t> </w:t>
      </w:r>
      <w:r w:rsidRPr="00990D58">
        <w:rPr>
          <w:i/>
        </w:rPr>
        <w:t>Ядровская</w:t>
      </w:r>
      <w:r>
        <w:rPr>
          <w:i/>
        </w:rPr>
        <w:t> </w:t>
      </w:r>
      <w:r w:rsidRPr="00990D58">
        <w:rPr>
          <w:i/>
        </w:rPr>
        <w:t>Е.</w:t>
      </w:r>
      <w:r>
        <w:rPr>
          <w:i/>
        </w:rPr>
        <w:t> </w:t>
      </w:r>
      <w:r w:rsidRPr="00990D58">
        <w:rPr>
          <w:i/>
        </w:rPr>
        <w:t>Р.</w:t>
      </w:r>
      <w:r w:rsidRPr="00990D58">
        <w:t xml:space="preserve"> Интерпретация художественного произведения как пр</w:t>
      </w:r>
      <w:r w:rsidRPr="00990D58">
        <w:t>о</w:t>
      </w:r>
      <w:r w:rsidRPr="00990D58">
        <w:t>цесс творческого отношения к миру и духовно-нравственного преображения ли</w:t>
      </w:r>
      <w:r w:rsidRPr="00990D58">
        <w:t>ч</w:t>
      </w:r>
      <w:r w:rsidRPr="00990D58">
        <w:t>ности/ Герменевтический подход в гуманитарном образовании: коллективная моногр</w:t>
      </w:r>
      <w:r w:rsidRPr="00990D58">
        <w:t>а</w:t>
      </w:r>
      <w:r w:rsidRPr="00990D58">
        <w:t>фия</w:t>
      </w:r>
      <w:r>
        <w:t> </w:t>
      </w:r>
      <w:r w:rsidRPr="00990D58">
        <w:t>/</w:t>
      </w:r>
      <w:r>
        <w:t> П</w:t>
      </w:r>
      <w:r w:rsidRPr="00990D58">
        <w:t>од ред. Е.</w:t>
      </w:r>
      <w:r>
        <w:t> </w:t>
      </w:r>
      <w:r w:rsidRPr="00990D58">
        <w:t>О.</w:t>
      </w:r>
      <w:r>
        <w:t> </w:t>
      </w:r>
      <w:r w:rsidRPr="00990D58">
        <w:t>Галицких</w:t>
      </w:r>
      <w:r>
        <w:t>.— </w:t>
      </w:r>
      <w:r w:rsidRPr="00990D58">
        <w:t xml:space="preserve">Киров: </w:t>
      </w:r>
      <w:r>
        <w:t>И</w:t>
      </w:r>
      <w:r w:rsidRPr="00990D58">
        <w:t>зд-во ВятГГУ, 2007. С.</w:t>
      </w:r>
      <w:r>
        <w:t> </w:t>
      </w:r>
      <w:r w:rsidRPr="00990D58">
        <w:t>4.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6B1C"/>
    <w:rsid w:val="00C46B1C"/>
    <w:rsid w:val="00CA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2">
    <w:name w:val="_ЗАГ-2 (имя)"/>
    <w:basedOn w:val="a"/>
    <w:next w:val="a"/>
    <w:rsid w:val="00C46B1C"/>
    <w:pPr>
      <w:keepNext/>
      <w:suppressAutoHyphens/>
      <w:autoSpaceDE w:val="0"/>
      <w:autoSpaceDN w:val="0"/>
      <w:adjustRightInd w:val="0"/>
      <w:spacing w:after="0" w:line="240" w:lineRule="auto"/>
      <w:ind w:left="3402"/>
      <w:textAlignment w:val="center"/>
    </w:pPr>
    <w:rPr>
      <w:rFonts w:ascii="Arial" w:eastAsia="Times New Roman" w:hAnsi="Arial" w:cs="Arial"/>
      <w:b/>
      <w:bCs/>
      <w:color w:val="800000"/>
      <w:sz w:val="24"/>
      <w:szCs w:val="32"/>
    </w:rPr>
  </w:style>
  <w:style w:type="paragraph" w:customStyle="1" w:styleId="-3">
    <w:name w:val="_ЗАГ-3"/>
    <w:basedOn w:val="a"/>
    <w:link w:val="-30"/>
    <w:rsid w:val="00C46B1C"/>
    <w:pPr>
      <w:keepNext/>
      <w:suppressAutoHyphens/>
      <w:autoSpaceDE w:val="0"/>
      <w:autoSpaceDN w:val="0"/>
      <w:adjustRightInd w:val="0"/>
      <w:spacing w:before="360" w:after="120" w:line="240" w:lineRule="auto"/>
      <w:jc w:val="center"/>
      <w:textAlignment w:val="center"/>
    </w:pPr>
    <w:rPr>
      <w:rFonts w:ascii="Times New Roman" w:eastAsia="Times New Roman" w:hAnsi="Times New Roman" w:cs="NewtonCSanPin"/>
      <w:b/>
      <w:color w:val="000000"/>
      <w:sz w:val="24"/>
      <w:szCs w:val="24"/>
      <w:u w:color="000000"/>
    </w:rPr>
  </w:style>
  <w:style w:type="paragraph" w:customStyle="1" w:styleId="a3">
    <w:name w:val="_Край_АННТОТАЦИЯ"/>
    <w:basedOn w:val="a"/>
    <w:link w:val="a4"/>
    <w:rsid w:val="00C46B1C"/>
    <w:pPr>
      <w:pBdr>
        <w:left w:val="dotted" w:sz="12" w:space="16" w:color="800000"/>
      </w:pBdr>
      <w:spacing w:before="120" w:after="0" w:line="240" w:lineRule="auto"/>
      <w:ind w:left="397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5">
    <w:name w:val="_Край_эл.АДРЕС"/>
    <w:basedOn w:val="a"/>
    <w:rsid w:val="00C46B1C"/>
    <w:pPr>
      <w:suppressAutoHyphens/>
      <w:autoSpaceDE w:val="0"/>
      <w:autoSpaceDN w:val="0"/>
      <w:adjustRightInd w:val="0"/>
      <w:spacing w:before="120" w:after="0" w:line="240" w:lineRule="auto"/>
      <w:ind w:left="3402"/>
      <w:textAlignment w:val="center"/>
    </w:pPr>
    <w:rPr>
      <w:rFonts w:ascii="Arial" w:eastAsia="Times New Roman" w:hAnsi="Arial" w:cs="NewtonCSanPin"/>
      <w:color w:val="800000"/>
      <w:sz w:val="18"/>
      <w:szCs w:val="24"/>
      <w:u w:color="000000"/>
    </w:rPr>
  </w:style>
  <w:style w:type="paragraph" w:customStyle="1" w:styleId="-1">
    <w:name w:val="_ЗАГ-1 (фамил)"/>
    <w:basedOn w:val="-2"/>
    <w:rsid w:val="00C46B1C"/>
    <w:pPr>
      <w:spacing w:before="240"/>
    </w:pPr>
    <w:rPr>
      <w:caps/>
    </w:rPr>
  </w:style>
  <w:style w:type="paragraph" w:customStyle="1" w:styleId="a6">
    <w:name w:val="_Край_АДРЕС (блок)"/>
    <w:basedOn w:val="a"/>
    <w:link w:val="a7"/>
    <w:rsid w:val="00C46B1C"/>
    <w:pPr>
      <w:suppressAutoHyphens/>
      <w:autoSpaceDE w:val="0"/>
      <w:autoSpaceDN w:val="0"/>
      <w:adjustRightInd w:val="0"/>
      <w:spacing w:before="80" w:after="0" w:line="240" w:lineRule="auto"/>
      <w:ind w:left="3402"/>
      <w:textAlignment w:val="center"/>
    </w:pPr>
    <w:rPr>
      <w:rFonts w:ascii="Arial" w:eastAsia="Times New Roman" w:hAnsi="Arial" w:cs="NewtonCSanPin"/>
      <w:color w:val="800000"/>
      <w:sz w:val="18"/>
      <w:szCs w:val="24"/>
      <w:u w:color="000000"/>
    </w:rPr>
  </w:style>
  <w:style w:type="character" w:customStyle="1" w:styleId="a7">
    <w:name w:val="_Край_АДРЕС (блок) Знак"/>
    <w:basedOn w:val="a0"/>
    <w:link w:val="a6"/>
    <w:rsid w:val="00C46B1C"/>
    <w:rPr>
      <w:rFonts w:ascii="Arial" w:eastAsia="Times New Roman" w:hAnsi="Arial" w:cs="NewtonCSanPin"/>
      <w:color w:val="800000"/>
      <w:sz w:val="18"/>
      <w:szCs w:val="24"/>
      <w:u w:color="000000"/>
    </w:rPr>
  </w:style>
  <w:style w:type="paragraph" w:styleId="a8">
    <w:name w:val="footnote text"/>
    <w:basedOn w:val="a"/>
    <w:link w:val="a9"/>
    <w:rsid w:val="00C46B1C"/>
    <w:pPr>
      <w:keepLines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C46B1C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C46B1C"/>
    <w:rPr>
      <w:position w:val="2"/>
      <w:sz w:val="20"/>
      <w:vertAlign w:val="superscript"/>
    </w:rPr>
  </w:style>
  <w:style w:type="character" w:customStyle="1" w:styleId="a4">
    <w:name w:val="_Край_АННТОТАЦИЯ Знак"/>
    <w:basedOn w:val="a0"/>
    <w:link w:val="a3"/>
    <w:rsid w:val="00C46B1C"/>
    <w:rPr>
      <w:rFonts w:ascii="Arial" w:eastAsia="Times New Roman" w:hAnsi="Arial" w:cs="Times New Roman"/>
      <w:sz w:val="20"/>
      <w:szCs w:val="24"/>
    </w:rPr>
  </w:style>
  <w:style w:type="character" w:customStyle="1" w:styleId="-30">
    <w:name w:val="_ЗАГ-3 Знак Знак"/>
    <w:basedOn w:val="a0"/>
    <w:link w:val="-3"/>
    <w:rsid w:val="00C46B1C"/>
    <w:rPr>
      <w:rFonts w:ascii="Times New Roman" w:eastAsia="Times New Roman" w:hAnsi="Times New Roman" w:cs="NewtonCSanPin"/>
      <w:b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1477</Words>
  <Characters>8421</Characters>
  <Application>Microsoft Office Word</Application>
  <DocSecurity>0</DocSecurity>
  <Lines>70</Lines>
  <Paragraphs>19</Paragraphs>
  <ScaleCrop>false</ScaleCrop>
  <Company>Ya Blondinko Edition</Company>
  <LinksUpToDate>false</LinksUpToDate>
  <CharactersWithSpaces>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</dc:creator>
  <cp:keywords/>
  <dc:description/>
  <cp:lastModifiedBy>Елена Георгиевна</cp:lastModifiedBy>
  <cp:revision>2</cp:revision>
  <dcterms:created xsi:type="dcterms:W3CDTF">2015-07-10T06:40:00Z</dcterms:created>
  <dcterms:modified xsi:type="dcterms:W3CDTF">2015-07-10T06:40:00Z</dcterms:modified>
</cp:coreProperties>
</file>