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75" w:rsidRDefault="00980275" w:rsidP="00980275">
      <w:pPr>
        <w:pStyle w:val="-1"/>
      </w:pPr>
      <w:r>
        <w:t>Паршуков</w:t>
      </w:r>
    </w:p>
    <w:p w:rsidR="00980275" w:rsidRDefault="00980275" w:rsidP="00980275">
      <w:pPr>
        <w:pStyle w:val="-2"/>
      </w:pPr>
      <w:r>
        <w:t>Виктор Григорьевич</w:t>
      </w:r>
    </w:p>
    <w:p w:rsidR="00980275" w:rsidRDefault="00980275" w:rsidP="00980275">
      <w:pPr>
        <w:pStyle w:val="-10"/>
      </w:pPr>
      <w:r>
        <w:t>Итоговое сочинение: проблемы</w:t>
      </w:r>
      <w:r>
        <w:br/>
        <w:t>и перспективы развития</w:t>
      </w:r>
    </w:p>
    <w:p w:rsidR="00980275" w:rsidRDefault="00980275" w:rsidP="00980275">
      <w:pPr>
        <w:pStyle w:val="a6"/>
      </w:pPr>
      <w:r>
        <w:t>заведующий кафедрой гуманитарного образования регионального института развития образования Ямало­Ненецкого автономного окр</w:t>
      </w:r>
      <w:r>
        <w:t>у</w:t>
      </w:r>
      <w:r>
        <w:t>га, Россия</w:t>
      </w:r>
    </w:p>
    <w:p w:rsidR="00980275" w:rsidRPr="00CD0314" w:rsidRDefault="00980275" w:rsidP="00980275">
      <w:pPr>
        <w:pStyle w:val="a5"/>
        <w:rPr>
          <w:lang w:val="en-US"/>
        </w:rPr>
      </w:pPr>
      <w:r w:rsidRPr="00CD0314">
        <w:rPr>
          <w:lang w:val="en-US"/>
        </w:rPr>
        <w:t>parvikgrig@mail.ru</w:t>
      </w:r>
    </w:p>
    <w:p w:rsidR="00980275" w:rsidRPr="00CD0314" w:rsidRDefault="00980275" w:rsidP="00980275">
      <w:pPr>
        <w:pStyle w:val="-1"/>
        <w:rPr>
          <w:lang w:val="en-US"/>
        </w:rPr>
      </w:pPr>
      <w:r w:rsidRPr="00CD0314">
        <w:rPr>
          <w:lang w:val="en-US"/>
        </w:rPr>
        <w:t>Parshukov</w:t>
      </w:r>
    </w:p>
    <w:p w:rsidR="00980275" w:rsidRPr="00CD0314" w:rsidRDefault="00980275" w:rsidP="00980275">
      <w:pPr>
        <w:pStyle w:val="-2"/>
        <w:rPr>
          <w:lang w:val="en-US"/>
        </w:rPr>
      </w:pPr>
      <w:r w:rsidRPr="00CD0314">
        <w:rPr>
          <w:lang w:val="en-US"/>
        </w:rPr>
        <w:t>V. G.</w:t>
      </w:r>
    </w:p>
    <w:p w:rsidR="00980275" w:rsidRPr="00283388" w:rsidRDefault="00980275" w:rsidP="00980275">
      <w:pPr>
        <w:pStyle w:val="a6"/>
        <w:rPr>
          <w:lang w:val="en-US"/>
        </w:rPr>
      </w:pPr>
      <w:r w:rsidRPr="00283388">
        <w:rPr>
          <w:lang w:val="en-US"/>
        </w:rPr>
        <w:t>the head of the liberal education department of State Autonomous Educational Institution for Further Professional Education in Yamalo­Nenets Autonomous District, Russia</w:t>
      </w:r>
    </w:p>
    <w:p w:rsidR="00980275" w:rsidRPr="004D79C3" w:rsidRDefault="00980275" w:rsidP="00980275">
      <w:pPr>
        <w:pStyle w:val="-3"/>
        <w:rPr>
          <w:lang w:val="en-US"/>
        </w:rPr>
      </w:pPr>
      <w:r w:rsidRPr="004D79C3">
        <w:rPr>
          <w:lang w:val="en-US"/>
        </w:rPr>
        <w:t>The Composition’s Back.</w:t>
      </w:r>
      <w:r w:rsidRPr="004D79C3">
        <w:rPr>
          <w:lang w:val="en-US"/>
        </w:rPr>
        <w:br/>
        <w:t>What’s next?</w:t>
      </w:r>
    </w:p>
    <w:p w:rsidR="00980275" w:rsidRPr="00283388" w:rsidRDefault="00980275" w:rsidP="00980275">
      <w:pPr>
        <w:pStyle w:val="a3"/>
        <w:rPr>
          <w:lang w:val="en-US"/>
        </w:rPr>
      </w:pPr>
      <w:r w:rsidRPr="00283388">
        <w:rPr>
          <w:lang w:val="en-US"/>
        </w:rPr>
        <w:t xml:space="preserve">The article presents the reflection about the Final composition as one of the forms of the school leaver’s examination and its role in the educational process: some results of the first experience are presented, and some doubts and suggestions about its further fate are expressed. </w:t>
      </w:r>
    </w:p>
    <w:p w:rsidR="00980275" w:rsidRDefault="00980275" w:rsidP="00980275">
      <w:pPr>
        <w:pStyle w:val="a3"/>
        <w:rPr>
          <w:lang w:val="en-US"/>
        </w:rPr>
      </w:pPr>
      <w:r>
        <w:rPr>
          <w:i/>
          <w:lang w:val="en-US"/>
        </w:rPr>
        <w:t>Keywords:</w:t>
      </w:r>
      <w:r w:rsidRPr="00283388">
        <w:rPr>
          <w:lang w:val="en-US"/>
        </w:rPr>
        <w:t xml:space="preserve"> Final composition, cultural concept, individual de</w:t>
      </w:r>
      <w:r>
        <w:rPr>
          <w:lang w:val="en-US"/>
        </w:rPr>
        <w:t>velopment, educational process.</w:t>
      </w:r>
    </w:p>
    <w:p w:rsidR="00980275" w:rsidRDefault="00980275" w:rsidP="00980275">
      <w:pPr>
        <w:pStyle w:val="-3"/>
      </w:pPr>
      <w:r>
        <w:t>Сочинение возвратилось.</w:t>
      </w:r>
      <w:r>
        <w:br/>
        <w:t>Что дальше?</w:t>
      </w:r>
    </w:p>
    <w:p w:rsidR="00980275" w:rsidRDefault="00980275" w:rsidP="00980275">
      <w:pPr>
        <w:pStyle w:val="a3"/>
      </w:pPr>
      <w:r>
        <w:t>Статья содержит размышления о выпускном сочинении как одной из форм аттестации выпускников и его роли в образовательном проце</w:t>
      </w:r>
      <w:r>
        <w:t>с</w:t>
      </w:r>
      <w:r>
        <w:t>се: подводятся некоторые итоги по результатам первого опыта, высказываются сомнения и предл</w:t>
      </w:r>
      <w:r>
        <w:t>о</w:t>
      </w:r>
      <w:r>
        <w:t>жения по дальнейшей судьбе.</w:t>
      </w:r>
    </w:p>
    <w:p w:rsidR="00980275" w:rsidRDefault="00980275" w:rsidP="00980275">
      <w:pPr>
        <w:pStyle w:val="a3"/>
      </w:pPr>
      <w:r w:rsidRPr="006B6AE5">
        <w:rPr>
          <w:i/>
        </w:rPr>
        <w:t>Ключевые слова:</w:t>
      </w:r>
      <w:r>
        <w:t xml:space="preserve"> итоговое сочинение, культурологическая концепция, развитие личности, образовательный процесс.</w:t>
      </w:r>
    </w:p>
    <w:p w:rsidR="00980275" w:rsidRDefault="00980275" w:rsidP="00980275"/>
    <w:p w:rsidR="00980275" w:rsidRDefault="00980275" w:rsidP="00980275">
      <w:r>
        <w:t>Позади споры общественности о необходимости введения дополнител</w:t>
      </w:r>
      <w:r>
        <w:t>ь</w:t>
      </w:r>
      <w:r>
        <w:t>ной формы аттестации в виде сочинения, о его статусе и</w:t>
      </w:r>
      <w:r>
        <w:rPr>
          <w:lang w:val="en-US"/>
        </w:rPr>
        <w:t> </w:t>
      </w:r>
      <w:r>
        <w:t>формах оценив</w:t>
      </w:r>
      <w:r>
        <w:t>а</w:t>
      </w:r>
      <w:r>
        <w:t>ния. Затихли волнения и тревоги выпускников, их родителей, учителей русского языка и литературы: итоговое соч</w:t>
      </w:r>
      <w:r>
        <w:t>и</w:t>
      </w:r>
      <w:r>
        <w:t>нение написано, можно свободно вздохнуть, оглянуться или определить перспективы. Однако следует отм</w:t>
      </w:r>
      <w:r>
        <w:t>е</w:t>
      </w:r>
      <w:r>
        <w:t>тить, что и сегодня о нём говорят, спорят, рассуждают… Правда, теперь уже об итогах и пе</w:t>
      </w:r>
      <w:r>
        <w:t>р</w:t>
      </w:r>
      <w:r>
        <w:t xml:space="preserve">спективах. </w:t>
      </w:r>
    </w:p>
    <w:p w:rsidR="00980275" w:rsidRDefault="00980275" w:rsidP="00980275">
      <w:r>
        <w:t>Вслед за учёными и педагогами­практиками сделаем и мы короткий эк</w:t>
      </w:r>
      <w:r>
        <w:t>с</w:t>
      </w:r>
      <w:r>
        <w:t>курс в историю сочинения, обратимся к результатам его написания на Ямале и обозначим некоторые проблемные аспекты.</w:t>
      </w:r>
    </w:p>
    <w:p w:rsidR="00980275" w:rsidRDefault="00980275" w:rsidP="00980275">
      <w:r>
        <w:t>Как утверждает специалист в области образовательных технол</w:t>
      </w:r>
      <w:r>
        <w:t>о</w:t>
      </w:r>
      <w:r>
        <w:t>гий в филологии РГПУ им. А. И. Герцена доктор педагогических наук Елена Ядровская </w:t>
      </w:r>
      <w:r>
        <w:rPr>
          <w:rStyle w:val="aa"/>
        </w:rPr>
        <w:footnoteReference w:id="2"/>
      </w:r>
      <w:r>
        <w:t>, первоначально «главной задачей сочин</w:t>
      </w:r>
      <w:r>
        <w:t>е</w:t>
      </w:r>
      <w:r>
        <w:t>ния была грамотность», а уже со второй половины XIX века оно стало средством анализа, инструментом осмысления текста, при этом чт</w:t>
      </w:r>
      <w:r>
        <w:t>е</w:t>
      </w:r>
      <w:r>
        <w:t>ние и письмо становились неразрывным целым. Ученическое сочинение, основываясь на хороших во всех отношениях лит</w:t>
      </w:r>
      <w:r>
        <w:t>е</w:t>
      </w:r>
      <w:r>
        <w:t>ратурных текстах, показывало умение образно подражать (подражание не равно слепому копированию) тому или иному именитому а</w:t>
      </w:r>
      <w:r>
        <w:t>в</w:t>
      </w:r>
      <w:r>
        <w:t>тору.</w:t>
      </w:r>
    </w:p>
    <w:p w:rsidR="00980275" w:rsidRDefault="00980275" w:rsidP="00980275">
      <w:r>
        <w:lastRenderedPageBreak/>
        <w:t>Рубеж XIX и XX веков потребовал от школы перемен, и сочин</w:t>
      </w:r>
      <w:r>
        <w:t>е</w:t>
      </w:r>
      <w:r>
        <w:t>ние стало формой размышления, упражнением в изложении собс</w:t>
      </w:r>
      <w:r>
        <w:t>т</w:t>
      </w:r>
      <w:r>
        <w:t>венных мыслей, а отвлечённые темы были заменены проблемными вопросами к произведениям. Путь педагогов и общественности к</w:t>
      </w:r>
      <w:r>
        <w:rPr>
          <w:lang w:val="en-US"/>
        </w:rPr>
        <w:t> </w:t>
      </w:r>
      <w:r>
        <w:t>пониманию задач школьного сочинения был непрост: надо было прийти к пониманию того, что до письма ребёнок должен был ещё дорасти, а задача учителя — пробудить в нём стре</w:t>
      </w:r>
      <w:r>
        <w:t>м</w:t>
      </w:r>
      <w:r>
        <w:t>ление воссоздать в слове своё отношение к миру.</w:t>
      </w:r>
    </w:p>
    <w:p w:rsidR="00980275" w:rsidRDefault="00980275" w:rsidP="00980275">
      <w:r>
        <w:t>Известный филологам методист М. А. Рыбникова вывела фо</w:t>
      </w:r>
      <w:r>
        <w:t>р</w:t>
      </w:r>
      <w:r>
        <w:t>мулу взаимодействия ребёнка с художественным текстом «от маленького читателя к большому писателю». Она различала свободные (внелитературные) и школьные (на литературную тему) соч</w:t>
      </w:r>
      <w:r>
        <w:t>и</w:t>
      </w:r>
      <w:r>
        <w:t>нения и утверждала, что учить ребёнка сочинению надо с жизнен</w:t>
      </w:r>
      <w:r w:rsidRPr="001A19EC">
        <w:softHyphen/>
      </w:r>
      <w:r>
        <w:t>ных тем и лишь потом — вводить литературную. Это вполне вписывалось в культурологическую концепцию развития личн</w:t>
      </w:r>
      <w:r>
        <w:t>о</w:t>
      </w:r>
      <w:r>
        <w:t>сти Л. С. Выготского, утверждавшего, что без эмоциональной реакции на текст не может быть результативного чтения и, дополним, хор</w:t>
      </w:r>
      <w:r>
        <w:t>о</w:t>
      </w:r>
      <w:r>
        <w:t>шего сочинения. Сочинение является необходимой компонентой в</w:t>
      </w:r>
      <w:r>
        <w:rPr>
          <w:lang w:val="en-US"/>
        </w:rPr>
        <w:t> </w:t>
      </w:r>
      <w:r>
        <w:t>процессе развития ребёнка, подростка и старшеклассника. Не их природных, а культурно­исторических особенностей. Благодаря долж</w:t>
      </w:r>
      <w:r w:rsidRPr="001A19EC">
        <w:softHyphen/>
      </w:r>
      <w:r>
        <w:t>ным образом организованной работе над сочинением создаю</w:t>
      </w:r>
      <w:r>
        <w:t>т</w:t>
      </w:r>
      <w:r>
        <w:t>ся предпосылки будущих личностных новообразований развива</w:t>
      </w:r>
      <w:r>
        <w:t>ю</w:t>
      </w:r>
      <w:r>
        <w:t>щегося человека, пишущего данную работу. Здесь как раз и начин</w:t>
      </w:r>
      <w:r>
        <w:t>а</w:t>
      </w:r>
      <w:r>
        <w:t>ется тот самый рост или, по М. А. Рыбниковой, продвижение «от маленького читателя к большому писателю»: ребёнок создаёт свой текст.</w:t>
      </w:r>
    </w:p>
    <w:p w:rsidR="00980275" w:rsidRDefault="00980275" w:rsidP="00980275">
      <w:r>
        <w:t>В 60—70­е годы XX века сочинение должно было освещать п</w:t>
      </w:r>
      <w:r>
        <w:t>о</w:t>
      </w:r>
      <w:r>
        <w:t>ставленный к литературному тексту вопрос и отражать собственное ученическое в</w:t>
      </w:r>
      <w:r>
        <w:t>и</w:t>
      </w:r>
      <w:r>
        <w:t>дение проблемы.</w:t>
      </w:r>
    </w:p>
    <w:p w:rsidR="00980275" w:rsidRDefault="00980275" w:rsidP="00980275">
      <w:r>
        <w:t>В 80—90­е годы Е. И. Богомоловой, Т. К. Жаровым, М. М. Кед</w:t>
      </w:r>
      <w:r>
        <w:softHyphen/>
        <w:t>ровой, В. Г. Маранцманом и др. была разработана технология написания сочинений разных жанров, при этом на первый план выдвиг</w:t>
      </w:r>
      <w:r>
        <w:t>а</w:t>
      </w:r>
      <w:r>
        <w:t>лось требование интерпретации как пути понимания, истолкования текста художественного произведения. Сочинение становилось механизмом понимания текста, поскольку ученик мог посмотреть на первоисточник, как говорится, из разных ролей — как критик, пу</w:t>
      </w:r>
      <w:r>
        <w:t>б</w:t>
      </w:r>
      <w:r>
        <w:t>лицист, литературовед, художник, сценарист и т. д. Задача педагога в данном случае многократно усложнялась: надо обучить вдумч</w:t>
      </w:r>
      <w:r>
        <w:t>и</w:t>
      </w:r>
      <w:r>
        <w:t>вому, аналитическому прочтению текста художественного произв</w:t>
      </w:r>
      <w:r>
        <w:t>е</w:t>
      </w:r>
      <w:r>
        <w:t>дения и, в соответствии с избранным жанром, интерпретации его, приведению мыслей и чувств в порядок, в частности, и самим пр</w:t>
      </w:r>
      <w:r>
        <w:t>о</w:t>
      </w:r>
      <w:r>
        <w:t>цессом написания текста сочинения. Вероятно, можно утверждать, что при таком подходе сочинение следует рассматривать как один из инструментов взращивания в учащемся, используя известное в</w:t>
      </w:r>
      <w:r>
        <w:t>ы</w:t>
      </w:r>
      <w:r>
        <w:t>ражение великого русского философа И. А. Ильина, «культуры сердца, совести и чувства».</w:t>
      </w:r>
    </w:p>
    <w:p w:rsidR="00980275" w:rsidRDefault="00980275" w:rsidP="00980275">
      <w:r>
        <w:t>При этом нельзя забывать и о том, что, к сожалению, известная всем массовая практика написания сочинений по шаблону к серед</w:t>
      </w:r>
      <w:r>
        <w:t>и</w:t>
      </w:r>
      <w:r>
        <w:t>не первого десятилетия двухтысячных годов сделала непродуктивным данный вид итоговой аттестации, и в 2009 году сочин</w:t>
      </w:r>
      <w:r>
        <w:t>е</w:t>
      </w:r>
      <w:r>
        <w:t>ние было упразднено на выпуске из школы. Тем не менее в широких кругах учительской и литературной общественности споры о нём не ути</w:t>
      </w:r>
      <w:r>
        <w:softHyphen/>
        <w:t>хали, и в декабре 2014 года сочинение за короткий срок верн</w:t>
      </w:r>
      <w:r>
        <w:t>у</w:t>
      </w:r>
      <w:r>
        <w:t>лось в образовательную систему на не очень хорошо подготовленную по</w:t>
      </w:r>
      <w:r>
        <w:t>ч</w:t>
      </w:r>
      <w:r>
        <w:t>ву.</w:t>
      </w:r>
    </w:p>
    <w:p w:rsidR="00980275" w:rsidRDefault="00980275" w:rsidP="00980275">
      <w:r>
        <w:t>Рассмотрим некоторые итоги написания итогового сочинения в</w:t>
      </w:r>
      <w:r>
        <w:rPr>
          <w:lang w:val="en-US"/>
        </w:rPr>
        <w:t> </w:t>
      </w:r>
      <w:r>
        <w:t>Ямало­Ненецком автономном округе. По данным регионального центра оценки качества образования работу выполняли 3687 обу</w:t>
      </w:r>
      <w:r>
        <w:softHyphen/>
        <w:t>чаю</w:t>
      </w:r>
      <w:r>
        <w:softHyphen/>
        <w:t>щихся, получили зачёт — 3556 человек, получили незачёт 131 че</w:t>
      </w:r>
      <w:r>
        <w:softHyphen/>
        <w:t>ловек, что составляет 3,55%, что на 2% лучше среднего ро</w:t>
      </w:r>
      <w:r>
        <w:t>с</w:t>
      </w:r>
      <w:r>
        <w:t>сийского.</w:t>
      </w:r>
    </w:p>
    <w:p w:rsidR="00980275" w:rsidRDefault="00980275" w:rsidP="00980275">
      <w:r>
        <w:lastRenderedPageBreak/>
        <w:t>По категориям образовательных учреждений хуже справились с</w:t>
      </w:r>
      <w:r>
        <w:rPr>
          <w:lang w:val="en-US"/>
        </w:rPr>
        <w:t> </w:t>
      </w:r>
      <w:r>
        <w:t>работой учащиеся вечерних сменных школ (получили незачёт 17,02% обучающихся), школы­интернаты — 11,4%. А вот в школах с углублённым изучением отдельных предметов этот процент тол</w:t>
      </w:r>
      <w:r>
        <w:t>ь</w:t>
      </w:r>
      <w:r>
        <w:t>ко 0,94. При подведении итогов написания сочинения нашими в</w:t>
      </w:r>
      <w:r>
        <w:t>ы</w:t>
      </w:r>
      <w:r>
        <w:t>пускниками следует помнить о существующем изначальном разл</w:t>
      </w:r>
      <w:r>
        <w:t>и</w:t>
      </w:r>
      <w:r>
        <w:t>чии в уровне подготовки. Допустим, выпускники некоторых школ­интернатов и вечерних сменных школ имели более низкий уровень языковой и общей подготовки, чем основная масса детей школ с углу</w:t>
      </w:r>
      <w:r>
        <w:t>б</w:t>
      </w:r>
      <w:r>
        <w:t>лённым изучением отдельных предметов.</w:t>
      </w:r>
    </w:p>
    <w:p w:rsidR="00980275" w:rsidRDefault="00980275" w:rsidP="00980275">
      <w:r>
        <w:t>В муниципалитетах ЯНАО процент не справившихся с сочин</w:t>
      </w:r>
      <w:r>
        <w:t>е</w:t>
      </w:r>
      <w:r>
        <w:t>нием от 0 в Надымском районе до 1,01 в Тазовском или до 1,11 в г. Ноябрьске. В нек</w:t>
      </w:r>
      <w:r>
        <w:t>о</w:t>
      </w:r>
      <w:r>
        <w:t>торых территориях этот процент превышает 8</w:t>
      </w:r>
      <w:r>
        <w:rPr>
          <w:lang w:val="en-US"/>
        </w:rPr>
        <w:t> </w:t>
      </w:r>
      <w:r>
        <w:t>и 16 (по известным причинам территории не называются).</w:t>
      </w:r>
    </w:p>
    <w:p w:rsidR="00980275" w:rsidRDefault="00980275" w:rsidP="00980275">
      <w:r>
        <w:t>Рассмотрим результаты выполнения работы по отдельным кр</w:t>
      </w:r>
      <w:r>
        <w:t>и</w:t>
      </w:r>
      <w:r>
        <w:t>териям. Они, естественно, могут быть и выше, и ниже общего р</w:t>
      </w:r>
      <w:r>
        <w:t>е</w:t>
      </w:r>
      <w:r>
        <w:t>зультата:</w:t>
      </w:r>
    </w:p>
    <w:p w:rsidR="00980275" w:rsidRDefault="00980275" w:rsidP="00980275">
      <w:r>
        <w:t>— за глубину раскрытия темы получили незачёт 2,65% выпус</w:t>
      </w:r>
      <w:r>
        <w:t>к</w:t>
      </w:r>
      <w:r>
        <w:t>ников,</w:t>
      </w:r>
    </w:p>
    <w:p w:rsidR="00980275" w:rsidRDefault="00980275" w:rsidP="00980275">
      <w:r>
        <w:t>— за аргументацию собственного мнения — 3,22% выпуск</w:t>
      </w:r>
      <w:r>
        <w:softHyphen/>
        <w:t>н</w:t>
      </w:r>
      <w:r>
        <w:t>и</w:t>
      </w:r>
      <w:r>
        <w:t>ков,</w:t>
      </w:r>
    </w:p>
    <w:p w:rsidR="00980275" w:rsidRDefault="00980275" w:rsidP="00980275">
      <w:r>
        <w:t xml:space="preserve">— за композиционную целостность — 10,57% выпускников, </w:t>
      </w:r>
    </w:p>
    <w:p w:rsidR="00980275" w:rsidRDefault="00980275" w:rsidP="00980275">
      <w:r>
        <w:t>— за фактическую точность речи — 27,36% выпускников,</w:t>
      </w:r>
    </w:p>
    <w:p w:rsidR="00980275" w:rsidRDefault="00980275" w:rsidP="00980275">
      <w:r>
        <w:t>— за грамотность — 35,53% выпускников.</w:t>
      </w:r>
    </w:p>
    <w:p w:rsidR="00980275" w:rsidRDefault="00980275" w:rsidP="00980275">
      <w:r>
        <w:t>Напомним, что основными критериями оценки были первый и</w:t>
      </w:r>
      <w:r>
        <w:rPr>
          <w:lang w:val="en-US"/>
        </w:rPr>
        <w:t> </w:t>
      </w:r>
      <w:r>
        <w:t>второй.</w:t>
      </w:r>
    </w:p>
    <w:p w:rsidR="00980275" w:rsidRDefault="00980275" w:rsidP="00980275">
      <w:r>
        <w:t>Как известно, выпускникам было предложено 5 тем из соотве</w:t>
      </w:r>
      <w:r>
        <w:t>т</w:t>
      </w:r>
      <w:r>
        <w:t>ствующих блоков:</w:t>
      </w:r>
    </w:p>
    <w:p w:rsidR="00980275" w:rsidRDefault="00980275" w:rsidP="00980275">
      <w:r>
        <w:t>106. Как противостоять ударам судьбы? (По одному или н</w:t>
      </w:r>
      <w:r>
        <w:t>е</w:t>
      </w:r>
      <w:r>
        <w:t>скольким произведениям М. Ю. Лермонтова).</w:t>
      </w:r>
    </w:p>
    <w:p w:rsidR="00980275" w:rsidRDefault="00980275" w:rsidP="00980275">
      <w:r>
        <w:t>206. Произведение о войне, которое Вас взволновало.</w:t>
      </w:r>
    </w:p>
    <w:p w:rsidR="00980275" w:rsidRDefault="00980275" w:rsidP="00980275">
      <w:r>
        <w:t>306. Способна ли природа воспитать человека?</w:t>
      </w:r>
    </w:p>
    <w:p w:rsidR="00980275" w:rsidRDefault="00980275" w:rsidP="00980275">
      <w:r>
        <w:t>406. Почему тема «отцов и детей» часто присутствует во многих прои</w:t>
      </w:r>
      <w:r>
        <w:t>з</w:t>
      </w:r>
      <w:r>
        <w:t>ведениях литературы?</w:t>
      </w:r>
    </w:p>
    <w:p w:rsidR="00980275" w:rsidRDefault="00980275" w:rsidP="00980275">
      <w:r>
        <w:t>506. Чем опасно равнодушие?</w:t>
      </w:r>
    </w:p>
    <w:p w:rsidR="00980275" w:rsidRDefault="00980275" w:rsidP="00980275">
      <w:r>
        <w:t>Наибольшее число выпускников (1698 человек) выбрало вторую тему. Только 1,71% из них не справились с работой. Предпочт</w:t>
      </w:r>
      <w:r>
        <w:t>и</w:t>
      </w:r>
      <w:r>
        <w:t>тельный выбор данной темы, на наш взгляд, связан с несколькими обстоятельствами:</w:t>
      </w:r>
    </w:p>
    <w:p w:rsidR="00980275" w:rsidRDefault="00980275" w:rsidP="00980275">
      <w:r>
        <w:t>1) тема изучается с начальной школы и не только по литературе;</w:t>
      </w:r>
    </w:p>
    <w:p w:rsidR="00980275" w:rsidRDefault="00980275" w:rsidP="00980275">
      <w:r>
        <w:t>2) написание итогового сочинения предшествовало юбилейному году Великой победы: во всех образовательных организациях прошло немало н</w:t>
      </w:r>
      <w:r>
        <w:t>е</w:t>
      </w:r>
      <w:r>
        <w:t>формальных мероприятий, в том числе творческих конкурсов;</w:t>
      </w:r>
    </w:p>
    <w:p w:rsidR="00980275" w:rsidRDefault="00980275" w:rsidP="00980275">
      <w:r>
        <w:t>3) освещение Великой победы в региональных и всероссийских СМИ;</w:t>
      </w:r>
    </w:p>
    <w:p w:rsidR="00980275" w:rsidRDefault="00980275" w:rsidP="00980275">
      <w:r>
        <w:t>4) особое внимание педагогов к обозначенной проблеме.</w:t>
      </w:r>
    </w:p>
    <w:p w:rsidR="00980275" w:rsidRDefault="00980275" w:rsidP="00980275">
      <w:r>
        <w:lastRenderedPageBreak/>
        <w:t>761 выпускник обратился к теме «отцов» и «детей». Тоже об</w:t>
      </w:r>
      <w:r>
        <w:t>ъ</w:t>
      </w:r>
      <w:r>
        <w:t>яснимо: вечная тема, да и литературный материал достаточно хор</w:t>
      </w:r>
      <w:r>
        <w:t>о</w:t>
      </w:r>
      <w:r>
        <w:t>шо представлен в программах с 8 по 11 класс. С этой темой не справились 2,09% выпускн</w:t>
      </w:r>
      <w:r>
        <w:t>и</w:t>
      </w:r>
      <w:r>
        <w:t>ков.</w:t>
      </w:r>
    </w:p>
    <w:p w:rsidR="00980275" w:rsidRDefault="00980275" w:rsidP="00980275">
      <w:r>
        <w:t>Раскрыть проблему равнодушия не удалось 4,45% выпускников. Видимо, нашим выпускникам не хватило доказательной базы по выбранным ими л</w:t>
      </w:r>
      <w:r>
        <w:t>и</w:t>
      </w:r>
      <w:r>
        <w:t xml:space="preserve">тературным произведениям. </w:t>
      </w:r>
    </w:p>
    <w:p w:rsidR="00980275" w:rsidRDefault="00980275" w:rsidP="00980275">
      <w:r>
        <w:t>Как ни странно, 7,48% писавших не раскрыли первую тему. П</w:t>
      </w:r>
      <w:r>
        <w:t>о</w:t>
      </w:r>
      <w:r>
        <w:t>лагаем, что выпускники ждали более «привязанной» к конкретному произведению темы. Да и сами «удары судьбы» (применительно к</w:t>
      </w:r>
      <w:r>
        <w:rPr>
          <w:lang w:val="en-US"/>
        </w:rPr>
        <w:t> </w:t>
      </w:r>
      <w:r>
        <w:t xml:space="preserve">проблемам </w:t>
      </w:r>
      <w:r>
        <w:rPr>
          <w:lang w:val="en-US"/>
        </w:rPr>
        <w:t>XIX</w:t>
      </w:r>
      <w:r>
        <w:t xml:space="preserve"> века) непросто понять современным старшеклас</w:t>
      </w:r>
      <w:r>
        <w:t>с</w:t>
      </w:r>
      <w:r>
        <w:t>никам: что считать ударами судьбы? В каких произведениях, на к</w:t>
      </w:r>
      <w:r>
        <w:t>а</w:t>
      </w:r>
      <w:r>
        <w:t>ких героях и как раскрывается эта тема?</w:t>
      </w:r>
    </w:p>
    <w:p w:rsidR="00980275" w:rsidRDefault="00980275" w:rsidP="00980275">
      <w:r>
        <w:t>Самое большое количество не получивших зачёта (10,82%) ок</w:t>
      </w:r>
      <w:r>
        <w:t>а</w:t>
      </w:r>
      <w:r>
        <w:t>залось среди писавших по теме природы. Здесь авторов работ по</w:t>
      </w:r>
      <w:r>
        <w:t>д</w:t>
      </w:r>
      <w:r>
        <w:t>стерегало немало подвохов, самый главный из них — восторженный пересказ картин природы. Так называемое любование природой, описание её без глубинных связей с воспитательным воздействием на человека и подмена экологической пр</w:t>
      </w:r>
      <w:r>
        <w:t>о</w:t>
      </w:r>
      <w:r>
        <w:t>блемой стали причинами неполучения зачёта.</w:t>
      </w:r>
    </w:p>
    <w:p w:rsidR="00980275" w:rsidRDefault="00980275" w:rsidP="00980275">
      <w:r>
        <w:t>Ещё раз отметим, что в целом выпускники Ямало­Ненецкого округа н</w:t>
      </w:r>
      <w:r>
        <w:t>е</w:t>
      </w:r>
      <w:r>
        <w:t>плохо справились с итоговым сочинением. Этому успеху во многом способствовала оперативно организованная работа на всех уровнях образовательной системы ЯНАО, начиная с департ</w:t>
      </w:r>
      <w:r>
        <w:t>а</w:t>
      </w:r>
      <w:r>
        <w:t>мента образования и муниципальных органов власти, осущест</w:t>
      </w:r>
      <w:r>
        <w:t>в</w:t>
      </w:r>
      <w:r>
        <w:t>ляющих управление в сфере образования: ими была обеспечена нормативная правовая база и разъяснительная работа, завершая с</w:t>
      </w:r>
      <w:r>
        <w:t>а</w:t>
      </w:r>
      <w:r>
        <w:t>мими учащимися, которые смогли преодолеть первоначальную растеря</w:t>
      </w:r>
      <w:r>
        <w:t>н</w:t>
      </w:r>
      <w:r>
        <w:t>ность и неуверенность в себе.</w:t>
      </w:r>
    </w:p>
    <w:p w:rsidR="00980275" w:rsidRDefault="00980275" w:rsidP="00980275">
      <w:r>
        <w:t>Кафедра гуманитарного образования регионального института развития образования и методические службы в муниципалитетах организовали проведение обучающих семинаров, вебинаров, творческих отчётов, составление методических рекомендаций для ра</w:t>
      </w:r>
      <w:r>
        <w:t>з</w:t>
      </w:r>
      <w:r>
        <w:t>личных участников образовательного процесса, систематическое взаимодействие с региональными и муниципальными СМИ (интервью, круглые столы, телепрограмма «Родительское собр</w:t>
      </w:r>
      <w:r>
        <w:t>а</w:t>
      </w:r>
      <w:r>
        <w:t>ние» и др.), что также не могло не сказаться на положительном результате.</w:t>
      </w:r>
    </w:p>
    <w:p w:rsidR="00980275" w:rsidRDefault="00980275" w:rsidP="00980275">
      <w:r>
        <w:t>Отдельно скажем о роли образовательных организаций и учит</w:t>
      </w:r>
      <w:r>
        <w:t>е</w:t>
      </w:r>
      <w:r>
        <w:t>лей словесности в них: там, где своевременно была начата и качес</w:t>
      </w:r>
      <w:r>
        <w:t>т</w:t>
      </w:r>
      <w:r>
        <w:t>венно проведена работа с выпускниками и их родителями, получен положительный эффект. Отрадно отметить, что на совместных м</w:t>
      </w:r>
      <w:r>
        <w:t>е</w:t>
      </w:r>
      <w:r>
        <w:t>роприятиях с родителями выпускников приходилось слышать от них, что сочинение детей стало частью род</w:t>
      </w:r>
      <w:r>
        <w:t>и</w:t>
      </w:r>
      <w:r>
        <w:t>тельской заботы.</w:t>
      </w:r>
    </w:p>
    <w:p w:rsidR="00980275" w:rsidRDefault="00980275" w:rsidP="00980275">
      <w:r>
        <w:t>Однако в завершение хотелось бы отметить несколько важных штрихов, которые дополнят картину:</w:t>
      </w:r>
    </w:p>
    <w:p w:rsidR="00980275" w:rsidRDefault="00980275" w:rsidP="00980275">
      <w:r>
        <w:t>1. В образовании в очередной раз проявилась наша национал</w:t>
      </w:r>
      <w:r>
        <w:t>ь</w:t>
      </w:r>
      <w:r>
        <w:t>ная черта отрекаться от того, что имеем, а через некоторое время во</w:t>
      </w:r>
      <w:r>
        <w:t>з</w:t>
      </w:r>
      <w:r>
        <w:t>вращаться к нему, но, представляя былое либо за новацию, а то и — за инновацию в ухудше</w:t>
      </w:r>
      <w:r>
        <w:t>н</w:t>
      </w:r>
      <w:r>
        <w:t>ном варианте. Впору назвать данный феномен по А. И. Герцену «Былое и думы о школьном сочинении». Здесь хотелось бы больше ясности относительно статуса итогового сочинения: итогом чего оно является, с какой целью всё же пров</w:t>
      </w:r>
      <w:r>
        <w:t>о</w:t>
      </w:r>
      <w:r>
        <w:t>дится и к чему будет движение на отдалённую перспективу? Ответы на эту группу вопросов сориентировали бы организаторов образовательного процесса на выстраивание системы работы с обучающим</w:t>
      </w:r>
      <w:r>
        <w:t>и</w:t>
      </w:r>
      <w:r>
        <w:t>ся всех уровней образования.</w:t>
      </w:r>
    </w:p>
    <w:p w:rsidR="00980275" w:rsidRDefault="00980275" w:rsidP="00980275">
      <w:r>
        <w:lastRenderedPageBreak/>
        <w:t>2. Сочинение вернулось, его написали, но, что оно проверило (грамо</w:t>
      </w:r>
      <w:r>
        <w:t>т</w:t>
      </w:r>
      <w:r>
        <w:t>ность не проверяло точно)? Широта критериев не позволила должным образом оценить читательскую компетентность выпускников, их владение словом. Сами критерии по сути как «близн</w:t>
      </w:r>
      <w:r>
        <w:t>е</w:t>
      </w:r>
      <w:r>
        <w:t>цы­братья» с критериями сочинения в ЕГЭ. И проверяют с их п</w:t>
      </w:r>
      <w:r>
        <w:t>о</w:t>
      </w:r>
      <w:r>
        <w:t xml:space="preserve">мощью практически то же самое, что и на экзамене по русскому языку. </w:t>
      </w:r>
    </w:p>
    <w:p w:rsidR="00980275" w:rsidRDefault="00980275" w:rsidP="00980275">
      <w:r>
        <w:t>3. Остались и ещё вопросы. Почему всё же итоговое сочинение в</w:t>
      </w:r>
      <w:r>
        <w:rPr>
          <w:lang w:val="en-US"/>
        </w:rPr>
        <w:t> </w:t>
      </w:r>
      <w:r>
        <w:t>декабре, когда ещё в полном разгаре учебный год? Чем «проштрафились» писат</w:t>
      </w:r>
      <w:r>
        <w:t>е</w:t>
      </w:r>
      <w:r>
        <w:t>ли и поэты, чьи произведения изучаются в 11 классе с декабря по май? Ведь их произведения не охвачены тематикой итогового сочинения. Что делать на уроках литературы после д</w:t>
      </w:r>
      <w:r>
        <w:t>е</w:t>
      </w:r>
      <w:r>
        <w:t>кабря, когда сочинение уже написано, ученики формально получили итоговую отметку в виде таинственного слова «зачт</w:t>
      </w:r>
      <w:r>
        <w:t>е</w:t>
      </w:r>
      <w:r>
        <w:t>но»? «Зачем напрягаться ещё полгода?» — думают не абстрактные, а вполне конкретные прагматичные выпускники, получающие не знания, а образовательную услугу. Это время, по их мнению, можно испол</w:t>
      </w:r>
      <w:r>
        <w:t>ь</w:t>
      </w:r>
      <w:r>
        <w:t>зовать на профиль, который избран ещё в 10 классе.</w:t>
      </w:r>
    </w:p>
    <w:p w:rsidR="00980275" w:rsidRDefault="00980275" w:rsidP="00980275">
      <w:r>
        <w:t>Это мы с позиций взрослого человека можем утверждать, что литература — своеобразный учебник жизни, что она является кул</w:t>
      </w:r>
      <w:r>
        <w:t>ь</w:t>
      </w:r>
      <w:r>
        <w:t>турологической составляющей формирования личности и т. д. Дети же, хоть и взрослые, д</w:t>
      </w:r>
      <w:r>
        <w:t>у</w:t>
      </w:r>
      <w:r>
        <w:t>мают иначе.</w:t>
      </w:r>
    </w:p>
    <w:p w:rsidR="00980275" w:rsidRDefault="00980275" w:rsidP="00980275">
      <w:r>
        <w:t>4. Если это сочинение, как утверждают его инициаторы, имеет целью проверку метапредметных умений и навыков, то какова мера ответственности за него учителей других предметов? Почему сочинение стало дополнительным (неоплачиваемым) бременем для эк</w:t>
      </w:r>
      <w:r>
        <w:t>с</w:t>
      </w:r>
      <w:r>
        <w:t>перта? И т. п.</w:t>
      </w:r>
    </w:p>
    <w:p w:rsidR="00980275" w:rsidRDefault="00980275" w:rsidP="00980275">
      <w:r>
        <w:t>Год от года критерии оценки сочинения будут меняться, соо</w:t>
      </w:r>
      <w:r>
        <w:t>т</w:t>
      </w:r>
      <w:r>
        <w:t>ветственно, усложнятся и требования к его написанию. Хотелось бы, чтобы это происходило без резких перемен, более корректно вписывалось бы в логику образ</w:t>
      </w:r>
      <w:r>
        <w:t>о</w:t>
      </w:r>
      <w:r>
        <w:t>вательного процесса.</w:t>
      </w:r>
    </w:p>
    <w:p w:rsidR="00980275" w:rsidRPr="00984BBA" w:rsidRDefault="00980275" w:rsidP="00980275">
      <w:r>
        <w:t>В</w:t>
      </w:r>
      <w:r w:rsidRPr="00984BBA">
        <w:t xml:space="preserve"> </w:t>
      </w:r>
      <w:r>
        <w:t>марте — апреле</w:t>
      </w:r>
      <w:r w:rsidRPr="00984BBA">
        <w:t xml:space="preserve"> </w:t>
      </w:r>
      <w:r>
        <w:t>ждём объявления новых тем в виде укруп</w:t>
      </w:r>
      <w:r w:rsidRPr="00D14C65">
        <w:softHyphen/>
      </w:r>
      <w:r>
        <w:t>нён</w:t>
      </w:r>
      <w:r w:rsidRPr="00D14C65">
        <w:softHyphen/>
      </w:r>
      <w:r>
        <w:t>ных блоков уже для выпускников 2016 года.</w:t>
      </w:r>
    </w:p>
    <w:p w:rsidR="002F17CC" w:rsidRDefault="002F17CC"/>
    <w:sectPr w:rsidR="002F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CC" w:rsidRDefault="002F17CC" w:rsidP="00980275">
      <w:pPr>
        <w:spacing w:after="0" w:line="240" w:lineRule="auto"/>
      </w:pPr>
      <w:r>
        <w:separator/>
      </w:r>
    </w:p>
  </w:endnote>
  <w:endnote w:type="continuationSeparator" w:id="1">
    <w:p w:rsidR="002F17CC" w:rsidRDefault="002F17CC" w:rsidP="0098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CC" w:rsidRDefault="002F17CC" w:rsidP="00980275">
      <w:pPr>
        <w:spacing w:after="0" w:line="240" w:lineRule="auto"/>
      </w:pPr>
      <w:r>
        <w:separator/>
      </w:r>
    </w:p>
  </w:footnote>
  <w:footnote w:type="continuationSeparator" w:id="1">
    <w:p w:rsidR="002F17CC" w:rsidRDefault="002F17CC" w:rsidP="00980275">
      <w:pPr>
        <w:spacing w:after="0" w:line="240" w:lineRule="auto"/>
      </w:pPr>
      <w:r>
        <w:continuationSeparator/>
      </w:r>
    </w:p>
  </w:footnote>
  <w:footnote w:id="2">
    <w:p w:rsidR="00980275" w:rsidRDefault="00980275" w:rsidP="00980275">
      <w:pPr>
        <w:pStyle w:val="a8"/>
      </w:pPr>
      <w:r>
        <w:rPr>
          <w:rStyle w:val="aa"/>
        </w:rPr>
        <w:footnoteRef/>
      </w:r>
      <w:r>
        <w:t> Словесник, выпуск 1 (12). Каким быть возвращённому сочинению?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275"/>
    <w:rsid w:val="002F17CC"/>
    <w:rsid w:val="0098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980275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paragraph" w:customStyle="1" w:styleId="-3">
    <w:name w:val="_ЗАГ-3"/>
    <w:basedOn w:val="a"/>
    <w:link w:val="-30"/>
    <w:rsid w:val="00980275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3">
    <w:name w:val="_Край_АННТОТАЦИЯ"/>
    <w:basedOn w:val="a"/>
    <w:link w:val="a4"/>
    <w:rsid w:val="00980275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">
    <w:name w:val="_Край_эл.АДРЕС"/>
    <w:basedOn w:val="a"/>
    <w:rsid w:val="00980275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980275"/>
    <w:pPr>
      <w:spacing w:before="240"/>
    </w:pPr>
    <w:rPr>
      <w:caps/>
    </w:rPr>
  </w:style>
  <w:style w:type="paragraph" w:customStyle="1" w:styleId="a6">
    <w:name w:val="_Край_АДРЕС (блок)"/>
    <w:basedOn w:val="a"/>
    <w:link w:val="a7"/>
    <w:rsid w:val="00980275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7">
    <w:name w:val="_Край_АДРЕС (блок) Знак"/>
    <w:basedOn w:val="a0"/>
    <w:link w:val="a6"/>
    <w:rsid w:val="00980275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0">
    <w:name w:val="_ЗАГ-1 (тема)"/>
    <w:basedOn w:val="a"/>
    <w:link w:val="-11"/>
    <w:rsid w:val="00980275"/>
    <w:pPr>
      <w:suppressAutoHyphens/>
      <w:autoSpaceDE w:val="0"/>
      <w:autoSpaceDN w:val="0"/>
      <w:adjustRightInd w:val="0"/>
      <w:spacing w:before="120" w:after="120" w:line="240" w:lineRule="auto"/>
      <w:ind w:left="3402"/>
      <w:textAlignment w:val="center"/>
    </w:pPr>
    <w:rPr>
      <w:rFonts w:ascii="Arial" w:eastAsia="Times New Roman" w:hAnsi="Arial" w:cs="NewtonCSanPin"/>
      <w:b/>
      <w:color w:val="000080"/>
      <w:sz w:val="20"/>
      <w:szCs w:val="24"/>
      <w:u w:color="000000"/>
    </w:rPr>
  </w:style>
  <w:style w:type="paragraph" w:styleId="a8">
    <w:name w:val="footnote text"/>
    <w:basedOn w:val="a"/>
    <w:link w:val="a9"/>
    <w:rsid w:val="00980275"/>
    <w:pPr>
      <w:keepLine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98027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980275"/>
    <w:rPr>
      <w:position w:val="2"/>
      <w:sz w:val="20"/>
      <w:vertAlign w:val="superscript"/>
    </w:rPr>
  </w:style>
  <w:style w:type="character" w:customStyle="1" w:styleId="a4">
    <w:name w:val="_Край_АННТОТАЦИЯ Знак"/>
    <w:basedOn w:val="a0"/>
    <w:link w:val="a3"/>
    <w:rsid w:val="00980275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980275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character" w:customStyle="1" w:styleId="-11">
    <w:name w:val="_ЗАГ-1 (тема) Знак"/>
    <w:basedOn w:val="a0"/>
    <w:link w:val="-10"/>
    <w:rsid w:val="00980275"/>
    <w:rPr>
      <w:rFonts w:ascii="Arial" w:eastAsia="Times New Roman" w:hAnsi="Arial" w:cs="NewtonCSanPin"/>
      <w:b/>
      <w:color w:val="000080"/>
      <w:sz w:val="20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1968</Words>
  <Characters>11221</Characters>
  <Application>Microsoft Office Word</Application>
  <DocSecurity>0</DocSecurity>
  <Lines>93</Lines>
  <Paragraphs>26</Paragraphs>
  <ScaleCrop>false</ScaleCrop>
  <Company>Ya Blondinko Edition</Company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2015-07-10T06:49:00Z</dcterms:created>
  <dcterms:modified xsi:type="dcterms:W3CDTF">2015-07-10T06:49:00Z</dcterms:modified>
</cp:coreProperties>
</file>