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36" w:rsidRDefault="003F7736" w:rsidP="003F7736">
      <w:pPr>
        <w:pStyle w:val="-1"/>
      </w:pPr>
      <w:r>
        <w:t>Родионова</w:t>
      </w:r>
    </w:p>
    <w:p w:rsidR="003F7736" w:rsidRDefault="003F7736" w:rsidP="003F7736">
      <w:pPr>
        <w:pStyle w:val="-2"/>
      </w:pPr>
      <w:r>
        <w:t>Наталья Альбертовна</w:t>
      </w:r>
    </w:p>
    <w:p w:rsidR="003F7736" w:rsidRDefault="003F7736" w:rsidP="003F7736">
      <w:pPr>
        <w:pStyle w:val="-10"/>
      </w:pPr>
      <w:r>
        <w:t>Сочинение сквозь призму литературоведения</w:t>
      </w:r>
    </w:p>
    <w:p w:rsidR="003F7736" w:rsidRDefault="003F7736" w:rsidP="003F7736">
      <w:pPr>
        <w:pStyle w:val="a7"/>
      </w:pPr>
      <w:r>
        <w:t>Самарский областной институт повышения квалификации и переподготовки работников образования, Россия</w:t>
      </w:r>
    </w:p>
    <w:p w:rsidR="003F7736" w:rsidRPr="00A3261B" w:rsidRDefault="003F7736" w:rsidP="003F7736">
      <w:pPr>
        <w:pStyle w:val="a6"/>
        <w:rPr>
          <w:lang w:val="en-US"/>
        </w:rPr>
      </w:pPr>
      <w:hyperlink r:id="rId4" w:history="1">
        <w:r w:rsidRPr="00A3261B">
          <w:rPr>
            <w:rStyle w:val="a3"/>
            <w:lang w:val="en-US"/>
          </w:rPr>
          <w:t>rodna88@mail.ru</w:t>
        </w:r>
      </w:hyperlink>
    </w:p>
    <w:p w:rsidR="003F7736" w:rsidRPr="00CD0314" w:rsidRDefault="003F7736" w:rsidP="003F7736">
      <w:pPr>
        <w:pStyle w:val="-1"/>
        <w:rPr>
          <w:lang w:val="en-US"/>
        </w:rPr>
      </w:pPr>
      <w:r w:rsidRPr="00CD0314">
        <w:rPr>
          <w:lang w:val="en-US"/>
        </w:rPr>
        <w:t>Rodionova</w:t>
      </w:r>
    </w:p>
    <w:p w:rsidR="003F7736" w:rsidRPr="00CD0314" w:rsidRDefault="003F7736" w:rsidP="003F7736">
      <w:pPr>
        <w:pStyle w:val="-2"/>
        <w:rPr>
          <w:lang w:val="en-US"/>
        </w:rPr>
      </w:pPr>
      <w:r w:rsidRPr="00CD0314">
        <w:rPr>
          <w:lang w:val="en-US"/>
        </w:rPr>
        <w:t>Natalia A.</w:t>
      </w:r>
    </w:p>
    <w:p w:rsidR="003F7736" w:rsidRPr="000738A4" w:rsidRDefault="003F7736" w:rsidP="003F7736">
      <w:pPr>
        <w:pStyle w:val="a7"/>
        <w:rPr>
          <w:lang w:val="en-US"/>
        </w:rPr>
      </w:pPr>
      <w:r w:rsidRPr="00283388">
        <w:rPr>
          <w:lang w:val="en-US"/>
        </w:rPr>
        <w:t>Essay from the Point of View of Literary Studies</w:t>
      </w:r>
      <w:r w:rsidRPr="000738A4">
        <w:rPr>
          <w:lang w:val="en-US"/>
        </w:rPr>
        <w:t>,</w:t>
      </w:r>
      <w:r w:rsidRPr="00283388">
        <w:rPr>
          <w:lang w:val="en-US"/>
        </w:rPr>
        <w:t xml:space="preserve"> Samara</w:t>
      </w:r>
    </w:p>
    <w:p w:rsidR="003F7736" w:rsidRPr="00323549" w:rsidRDefault="003F7736" w:rsidP="003F7736">
      <w:pPr>
        <w:pStyle w:val="a7"/>
        <w:rPr>
          <w:lang w:val="en-US"/>
        </w:rPr>
      </w:pPr>
      <w:r w:rsidRPr="00323549">
        <w:rPr>
          <w:lang w:val="en-US"/>
        </w:rPr>
        <w:t xml:space="preserve">Regional Institute for </w:t>
      </w:r>
      <w:proofErr w:type="spellStart"/>
      <w:r w:rsidRPr="00323549">
        <w:rPr>
          <w:lang w:val="en-US"/>
        </w:rPr>
        <w:t>Re­qualifying</w:t>
      </w:r>
      <w:proofErr w:type="spellEnd"/>
      <w:r w:rsidRPr="00323549">
        <w:rPr>
          <w:lang w:val="en-US"/>
        </w:rPr>
        <w:t xml:space="preserve"> Educationalists</w:t>
      </w:r>
    </w:p>
    <w:p w:rsidR="003F7736" w:rsidRPr="00323549" w:rsidRDefault="003F7736" w:rsidP="003F7736">
      <w:pPr>
        <w:pStyle w:val="-3"/>
        <w:rPr>
          <w:lang w:val="en-US"/>
        </w:rPr>
      </w:pPr>
      <w:r w:rsidRPr="00323549">
        <w:rPr>
          <w:lang w:val="en-US"/>
        </w:rPr>
        <w:t>Peculiarities of interpreting</w:t>
      </w:r>
      <w:r w:rsidRPr="00323549">
        <w:rPr>
          <w:lang w:val="en-US"/>
        </w:rPr>
        <w:br/>
        <w:t xml:space="preserve">the fiction text meaning by today’s </w:t>
      </w:r>
      <w:proofErr w:type="gramStart"/>
      <w:r w:rsidRPr="00323549">
        <w:rPr>
          <w:lang w:val="en-US"/>
        </w:rPr>
        <w:t>schoolchildren</w:t>
      </w:r>
      <w:proofErr w:type="gramEnd"/>
      <w:r w:rsidRPr="00323549">
        <w:rPr>
          <w:lang w:val="en-US"/>
        </w:rPr>
        <w:br/>
        <w:t>(on the basis of school essays)</w:t>
      </w:r>
    </w:p>
    <w:p w:rsidR="003F7736" w:rsidRPr="000474B3" w:rsidRDefault="003F7736" w:rsidP="003F7736">
      <w:pPr>
        <w:pStyle w:val="a4"/>
        <w:rPr>
          <w:lang w:val="en-US"/>
        </w:rPr>
      </w:pPr>
      <w:r w:rsidRPr="00283388">
        <w:rPr>
          <w:lang w:val="en-US"/>
        </w:rPr>
        <w:t>Summary: The present paper deals with the process of interpreting the meaning of a fiction text by today’s schoolchildren which contradicts the a</w:t>
      </w:r>
      <w:r w:rsidRPr="00283388">
        <w:rPr>
          <w:lang w:val="en-US"/>
        </w:rPr>
        <w:t>u</w:t>
      </w:r>
      <w:r w:rsidRPr="00283388">
        <w:rPr>
          <w:lang w:val="en-US"/>
        </w:rPr>
        <w:t>thor’s intention. The paper contains models of interpreting the stories by A.</w:t>
      </w:r>
      <w:r w:rsidRPr="004603E5">
        <w:rPr>
          <w:lang w:val="en-US"/>
        </w:rPr>
        <w:t> </w:t>
      </w:r>
      <w:proofErr w:type="spellStart"/>
      <w:r w:rsidRPr="00283388">
        <w:rPr>
          <w:lang w:val="en-US"/>
        </w:rPr>
        <w:t>Kuprin</w:t>
      </w:r>
      <w:proofErr w:type="spellEnd"/>
      <w:r w:rsidRPr="00283388">
        <w:rPr>
          <w:lang w:val="en-US"/>
        </w:rPr>
        <w:t xml:space="preserve"> and A.</w:t>
      </w:r>
      <w:r w:rsidRPr="00A56E49">
        <w:rPr>
          <w:lang w:val="en-US"/>
        </w:rPr>
        <w:t> </w:t>
      </w:r>
      <w:proofErr w:type="spellStart"/>
      <w:r w:rsidRPr="00283388">
        <w:rPr>
          <w:lang w:val="en-US"/>
        </w:rPr>
        <w:t>Aleksin</w:t>
      </w:r>
      <w:proofErr w:type="spellEnd"/>
      <w:r w:rsidRPr="00283388">
        <w:rPr>
          <w:lang w:val="en-US"/>
        </w:rPr>
        <w:t xml:space="preserve"> used by schoolchildren of the 9th and 11th grades. The reasons for transforming the conceptual meaning of fi</w:t>
      </w:r>
      <w:r w:rsidRPr="00283388">
        <w:rPr>
          <w:lang w:val="en-US"/>
        </w:rPr>
        <w:t>c</w:t>
      </w:r>
      <w:r w:rsidRPr="00283388">
        <w:rPr>
          <w:lang w:val="en-US"/>
        </w:rPr>
        <w:t>tion stories are analyzed. The paper also outlines the philological aspects that should be taken into consideration by teachers of Literature today.</w:t>
      </w:r>
    </w:p>
    <w:p w:rsidR="003F7736" w:rsidRPr="00747845" w:rsidRDefault="003F7736" w:rsidP="003F7736">
      <w:pPr>
        <w:pStyle w:val="a4"/>
        <w:rPr>
          <w:lang w:val="en-US"/>
        </w:rPr>
      </w:pPr>
      <w:r w:rsidRPr="00747845">
        <w:rPr>
          <w:i/>
          <w:lang w:val="en-US"/>
        </w:rPr>
        <w:t>Keywords:</w:t>
      </w:r>
      <w:r w:rsidRPr="00747845">
        <w:rPr>
          <w:lang w:val="en-US"/>
        </w:rPr>
        <w:t xml:space="preserve"> Interpretation, transformation, author, reader, conceptual mea</w:t>
      </w:r>
      <w:r w:rsidRPr="00747845">
        <w:rPr>
          <w:lang w:val="en-US"/>
        </w:rPr>
        <w:t>n</w:t>
      </w:r>
      <w:r w:rsidRPr="00747845">
        <w:rPr>
          <w:lang w:val="en-US"/>
        </w:rPr>
        <w:t xml:space="preserve">ing. </w:t>
      </w:r>
    </w:p>
    <w:p w:rsidR="003F7736" w:rsidRDefault="003F7736" w:rsidP="003F7736">
      <w:pPr>
        <w:pStyle w:val="-3"/>
      </w:pPr>
      <w:r>
        <w:t>Особенности интерпретации смысла</w:t>
      </w:r>
      <w:r>
        <w:br/>
        <w:t>художественного текста современными школьниками</w:t>
      </w:r>
      <w:r>
        <w:br/>
        <w:t>(по материалам сочинений учащихся)</w:t>
      </w:r>
    </w:p>
    <w:p w:rsidR="003F7736" w:rsidRDefault="003F7736" w:rsidP="003F7736">
      <w:pPr>
        <w:pStyle w:val="a4"/>
      </w:pPr>
      <w:r>
        <w:t>В статье речь идет о том, как современные школьники интерпретируют смысл художественного текста вопреки авторской логике. Предста</w:t>
      </w:r>
      <w:r>
        <w:t>в</w:t>
      </w:r>
      <w:r>
        <w:t>лены интерпретационные модели рассказов А. Куприна и А. Алексина учениками 11 и 9 классов. Анализируются причины деформации ко</w:t>
      </w:r>
      <w:r>
        <w:t>н</w:t>
      </w:r>
      <w:r>
        <w:t>цептуального смысла художественных произведений. Обозначены филологические ракурсы, которые должны учитываться современн</w:t>
      </w:r>
      <w:r>
        <w:t>ы</w:t>
      </w:r>
      <w:r>
        <w:t>ми преподавателями литературы.</w:t>
      </w:r>
    </w:p>
    <w:p w:rsidR="003F7736" w:rsidRDefault="003F7736" w:rsidP="003F7736">
      <w:pPr>
        <w:pStyle w:val="a4"/>
      </w:pPr>
      <w:r w:rsidRPr="000738A4">
        <w:rPr>
          <w:i/>
        </w:rPr>
        <w:t>Ключевые слова:</w:t>
      </w:r>
      <w:r w:rsidRPr="000738A4">
        <w:t xml:space="preserve"> </w:t>
      </w:r>
      <w:r>
        <w:t>интерпретация</w:t>
      </w:r>
      <w:r w:rsidRPr="000738A4">
        <w:t xml:space="preserve">, </w:t>
      </w:r>
      <w:r>
        <w:t>деформация</w:t>
      </w:r>
      <w:r w:rsidRPr="000738A4">
        <w:t xml:space="preserve">, </w:t>
      </w:r>
      <w:r>
        <w:t>автор</w:t>
      </w:r>
      <w:r w:rsidRPr="000738A4">
        <w:t xml:space="preserve">, </w:t>
      </w:r>
      <w:r>
        <w:t>читатель</w:t>
      </w:r>
      <w:r w:rsidRPr="000738A4">
        <w:t xml:space="preserve">, </w:t>
      </w:r>
      <w:r>
        <w:t>ко</w:t>
      </w:r>
      <w:r>
        <w:t>н</w:t>
      </w:r>
      <w:r>
        <w:t>цептуальный</w:t>
      </w:r>
      <w:r w:rsidRPr="000738A4">
        <w:t xml:space="preserve"> </w:t>
      </w:r>
      <w:r>
        <w:t>смысл</w:t>
      </w:r>
    </w:p>
    <w:p w:rsidR="003F7736" w:rsidRPr="000738A4" w:rsidRDefault="003F7736" w:rsidP="003F7736"/>
    <w:p w:rsidR="003F7736" w:rsidRDefault="003F7736" w:rsidP="003F7736">
      <w:r>
        <w:t>В данной статье речь пойдет о том, как иногда (отметим, что д</w:t>
      </w:r>
      <w:r>
        <w:t>о</w:t>
      </w:r>
      <w:r>
        <w:t>вольно часто) современные подростки интерпретируют смысл х</w:t>
      </w:r>
      <w:r>
        <w:t>у</w:t>
      </w:r>
      <w:r>
        <w:t>дожественного произведения вопреки внутренней авторской логике. Мы приведем два примера, основываясь на материалах сочинений учеников выпускного, одинн</w:t>
      </w:r>
      <w:r>
        <w:t>а</w:t>
      </w:r>
      <w:r>
        <w:t>дцатого класса (</w:t>
      </w:r>
      <w:proofErr w:type="spellStart"/>
      <w:r>
        <w:t>сочинение­рассуж</w:t>
      </w:r>
      <w:r>
        <w:softHyphen/>
        <w:t>де</w:t>
      </w:r>
      <w:r>
        <w:softHyphen/>
        <w:t>ние</w:t>
      </w:r>
      <w:proofErr w:type="spellEnd"/>
      <w:r>
        <w:t xml:space="preserve"> по рассказу А. Куприна «Сказка»), и учащихся 9 класса («Как я</w:t>
      </w:r>
      <w:r>
        <w:rPr>
          <w:lang w:val="en-US"/>
        </w:rPr>
        <w:t> </w:t>
      </w:r>
      <w:r>
        <w:t>понимаю смысл рассказа А. Алексина «Игрун»?). Оба текста были предложены для анализа в разные годы учащимся в рамках госуда</w:t>
      </w:r>
      <w:r>
        <w:t>р</w:t>
      </w:r>
      <w:r>
        <w:t>ственной итоговой аттестации. В статье мы представим те интерпретационные модели названных рассказов, которые не соответс</w:t>
      </w:r>
      <w:r>
        <w:t>т</w:t>
      </w:r>
      <w:r>
        <w:t>вуют концептуальному смыслу произведений. Оговоримся сразу, что такие модели не являются типичными, но случаи ложно понятого х</w:t>
      </w:r>
      <w:r>
        <w:t>у</w:t>
      </w:r>
      <w:r>
        <w:t xml:space="preserve">дожественного смысла должны, на наш взгляд обратить на себя внимание </w:t>
      </w:r>
      <w:proofErr w:type="spellStart"/>
      <w:r>
        <w:t>учителей­словесников</w:t>
      </w:r>
      <w:proofErr w:type="spellEnd"/>
      <w:r>
        <w:t>, так как эти примеры проявляют отсутствие у современных школьников способности выявить бу</w:t>
      </w:r>
      <w:r>
        <w:t>к</w:t>
      </w:r>
      <w:r>
        <w:t>вально не выраженное (имплицитное) значение — то, что принято называть «</w:t>
      </w:r>
      <w:proofErr w:type="spellStart"/>
      <w:r>
        <w:t>подтекстовой</w:t>
      </w:r>
      <w:proofErr w:type="spellEnd"/>
      <w:r>
        <w:t>» информацией. Кроме того, в случае деформации концептуального смысла обнажаются сомнительные нравс</w:t>
      </w:r>
      <w:r>
        <w:t>т</w:t>
      </w:r>
      <w:r>
        <w:t>венные ориентиры самих учеников, а также их неуверенность в понимании назначения русской классической и современной лит</w:t>
      </w:r>
      <w:r>
        <w:t>е</w:t>
      </w:r>
      <w:r>
        <w:t xml:space="preserve">ратуры. Не будем останавливаться на социальных причинах, во многом </w:t>
      </w:r>
      <w:r>
        <w:lastRenderedPageBreak/>
        <w:t>обусловивших читательские «метаморфозы» (этот серье</w:t>
      </w:r>
      <w:r>
        <w:t>з</w:t>
      </w:r>
      <w:r>
        <w:t>ный аспект требует обсуждения психологов, социологов и, наверное, политологов), обозначим лишь те филологические ракурсы, к</w:t>
      </w:r>
      <w:r>
        <w:t>о</w:t>
      </w:r>
      <w:r>
        <w:t>торые должны учитываться с особым вниманием современными преподавателями литературы.</w:t>
      </w:r>
    </w:p>
    <w:p w:rsidR="003F7736" w:rsidRDefault="003F7736" w:rsidP="003F7736">
      <w:r>
        <w:t>Обратимся к первому примеру. Фабула этого рассказа очень проста: в холодный ветреный зимний вечер, когда уже вся семья не известных нам пе</w:t>
      </w:r>
      <w:r>
        <w:t>р</w:t>
      </w:r>
      <w:r>
        <w:t xml:space="preserve">сонажей (А. Куприн не дает имена своим героям) собирается лечь спать, слышится крик о помощи </w:t>
      </w:r>
      <w:proofErr w:type="spellStart"/>
      <w:proofErr w:type="gramStart"/>
      <w:r>
        <w:t>какого­то</w:t>
      </w:r>
      <w:proofErr w:type="spellEnd"/>
      <w:proofErr w:type="gramEnd"/>
      <w:r>
        <w:t xml:space="preserve"> челов</w:t>
      </w:r>
      <w:r>
        <w:t>е</w:t>
      </w:r>
      <w:r>
        <w:t>ка. И хотя этот крик не дает покоя даже ребенку, взрослые предпочитают не вмешиваться, то выражая сомн</w:t>
      </w:r>
      <w:r>
        <w:t>е</w:t>
      </w:r>
      <w:r>
        <w:t>ние в том, что это кричит не человек, то мотивируя тем, что ружье неисправное, и, в конце концов, мать рассказывает своему малышу сказку о гордых, сил</w:t>
      </w:r>
      <w:r>
        <w:t>ь</w:t>
      </w:r>
      <w:r>
        <w:t>ных, уверенных людях, живущих в замках за высокими заборами; их все ненавидели и боялись, они же относились ко всем с презр</w:t>
      </w:r>
      <w:r>
        <w:t>е</w:t>
      </w:r>
      <w:r>
        <w:t>нием</w:t>
      </w:r>
      <w:proofErr w:type="gramStart"/>
      <w:r>
        <w:t>…Э</w:t>
      </w:r>
      <w:proofErr w:type="gramEnd"/>
      <w:r>
        <w:t xml:space="preserve">ту </w:t>
      </w:r>
      <w:proofErr w:type="spellStart"/>
      <w:r>
        <w:t>фактуальную</w:t>
      </w:r>
      <w:proofErr w:type="spellEnd"/>
      <w:r>
        <w:t xml:space="preserve"> информацию адекватно воспринимали все авторы сочинений, но вот подтекст и коммуникативный замысел некоторыми учениками был не понят. Многие из числа, не «уловивших» «</w:t>
      </w:r>
      <w:proofErr w:type="spellStart"/>
      <w:r>
        <w:t>импликатуру</w:t>
      </w:r>
      <w:proofErr w:type="spellEnd"/>
      <w:r>
        <w:t xml:space="preserve"> смысла», начинали спорить с автором, зая</w:t>
      </w:r>
      <w:r>
        <w:t>в</w:t>
      </w:r>
      <w:r>
        <w:t>ляя: «Я не согласе</w:t>
      </w:r>
      <w:proofErr w:type="gramStart"/>
      <w:r>
        <w:t>н(</w:t>
      </w:r>
      <w:proofErr w:type="gramEnd"/>
      <w:r>
        <w:t>а) с авторской позицией, потому что нельзя бр</w:t>
      </w:r>
      <w:r>
        <w:t>о</w:t>
      </w:r>
      <w:r>
        <w:t>сать в беде людей». Другие, напротив, утверждали, что автор гов</w:t>
      </w:r>
      <w:r>
        <w:t>о</w:t>
      </w:r>
      <w:r>
        <w:t>рит о благоразумии, которое должно уберечь людей от необ</w:t>
      </w:r>
      <w:r>
        <w:softHyphen/>
        <w:t xml:space="preserve">думанных поступков, ставящих под угрозу жизнь и здоровье и их самих, и их детей. </w:t>
      </w:r>
      <w:proofErr w:type="gramStart"/>
      <w:r>
        <w:t xml:space="preserve">И если в первом случае мы сталкиваемся с </w:t>
      </w:r>
      <w:proofErr w:type="spellStart"/>
      <w:r>
        <w:t>наивно­реалистическим</w:t>
      </w:r>
      <w:proofErr w:type="spellEnd"/>
      <w:r>
        <w:t xml:space="preserve"> восприятием, отражающим низкий уровень ч</w:t>
      </w:r>
      <w:r>
        <w:t>и</w:t>
      </w:r>
      <w:r>
        <w:t>тательской компетенции: эти ученики отождествляли этическую п</w:t>
      </w:r>
      <w:r>
        <w:t>о</w:t>
      </w:r>
      <w:r>
        <w:t xml:space="preserve">зицию автора и героев, то во втором случае перед нами не просто </w:t>
      </w:r>
      <w:proofErr w:type="spellStart"/>
      <w:r>
        <w:t>синонимизация</w:t>
      </w:r>
      <w:proofErr w:type="spellEnd"/>
      <w:r>
        <w:t xml:space="preserve"> героев рассказа с самим автором, но и четко выраженная уверенность в том, что такая антигуманная установка явл</w:t>
      </w:r>
      <w:r>
        <w:t>я</w:t>
      </w:r>
      <w:r>
        <w:t>ется истинной.</w:t>
      </w:r>
      <w:proofErr w:type="gramEnd"/>
      <w:r>
        <w:t xml:space="preserve"> Отметим, что в рассказе А. Куприна авторское сознание эксплицируется в предложении: «Это голос черствого благ</w:t>
      </w:r>
      <w:r>
        <w:t>о</w:t>
      </w:r>
      <w:r>
        <w:t>разумия». Диалогическая природа художественного произведения обнажается, становится очевидной. В споре персонажей слышится «голос автора», его оценка и является смысловой доминантой текста, но она не замечается современными школьниками. Читател</w:t>
      </w:r>
      <w:r>
        <w:t>ь</w:t>
      </w:r>
      <w:r>
        <w:t>ская «близорукость» — когда за внешней сюжетной канвой инте</w:t>
      </w:r>
      <w:r>
        <w:t>р</w:t>
      </w:r>
      <w:r>
        <w:t>претатор не видит истинного коммуникативного замысла автора — в данном случае объясняется, на наш взгляд, несколькими причин</w:t>
      </w:r>
      <w:r>
        <w:t>а</w:t>
      </w:r>
      <w:r>
        <w:t xml:space="preserve">ми. Это, </w:t>
      </w:r>
      <w:proofErr w:type="spellStart"/>
      <w:proofErr w:type="gramStart"/>
      <w:r>
        <w:t>во</w:t>
      </w:r>
      <w:proofErr w:type="gramEnd"/>
      <w:r>
        <w:t>­первых</w:t>
      </w:r>
      <w:proofErr w:type="spellEnd"/>
      <w:r>
        <w:t>, утрата многими современными школьниками четкого представления о том, что в русской классической литерат</w:t>
      </w:r>
      <w:r>
        <w:t>у</w:t>
      </w:r>
      <w:r>
        <w:t>ре невозможна авторская интенция, основанная на безнравственной антигуманной позиции, что было абсолютно очевидно для тех, кто учился в «</w:t>
      </w:r>
      <w:proofErr w:type="spellStart"/>
      <w:r>
        <w:t>доперестроечное</w:t>
      </w:r>
      <w:proofErr w:type="spellEnd"/>
      <w:r>
        <w:t xml:space="preserve">» время. </w:t>
      </w:r>
      <w:proofErr w:type="spellStart"/>
      <w:proofErr w:type="gramStart"/>
      <w:r>
        <w:t>Во­вторых</w:t>
      </w:r>
      <w:proofErr w:type="spellEnd"/>
      <w:proofErr w:type="gramEnd"/>
      <w:r>
        <w:t>, современные подр</w:t>
      </w:r>
      <w:r>
        <w:t>о</w:t>
      </w:r>
      <w:r>
        <w:t>стки не способны к серьезному эмоциональному сопереживанию и</w:t>
      </w:r>
      <w:r>
        <w:rPr>
          <w:lang w:val="en-US"/>
        </w:rPr>
        <w:t> </w:t>
      </w:r>
      <w:r>
        <w:t>не стремятся к «достраиванию» того сюжетного ряда, который предлагает автор, иначе говоря — не умеют представить ситу</w:t>
      </w:r>
      <w:r>
        <w:t>а</w:t>
      </w:r>
      <w:r>
        <w:t>цию в</w:t>
      </w:r>
      <w:r>
        <w:rPr>
          <w:lang w:val="en-US"/>
        </w:rPr>
        <w:t> </w:t>
      </w:r>
      <w:r>
        <w:t>своем воображаемом мире. Так, на вопрос, заданный после пр</w:t>
      </w:r>
      <w:r>
        <w:t>о</w:t>
      </w:r>
      <w:r>
        <w:t>чтения этого рассказа на уроке литературы в 10 классе, сколько разных героев описывает автор в этом произведении, ученики в осно</w:t>
      </w:r>
      <w:r>
        <w:t>в</w:t>
      </w:r>
      <w:r>
        <w:t>ном отвечали, что их трое: дедушка, мама, отец и ребенок. О том, что есть еще один персонаж — тот, кто оказался в беде за высоким забором домочадцев, — большинство забывает. Именно поэтому, казалось бы, очень простой вопрос — кто из героев является гла</w:t>
      </w:r>
      <w:r>
        <w:t>в</w:t>
      </w:r>
      <w:r>
        <w:t>ным? — «ставит многих в тупик», когда выясняется, что это не д</w:t>
      </w:r>
      <w:r>
        <w:t>е</w:t>
      </w:r>
      <w:r>
        <w:t>душка, многими названный, а тот, несчастный, просящий о помощи, потому что сочувствие автора может быть обращено только к нему. На вопрос: «Почему вы решили, что главный герой — самый ста</w:t>
      </w:r>
      <w:r>
        <w:t>р</w:t>
      </w:r>
      <w:r>
        <w:t xml:space="preserve">ший представитель семьи?» — ученики отвечали, что </w:t>
      </w:r>
      <w:r w:rsidRPr="00907B93">
        <w:rPr>
          <w:i/>
        </w:rPr>
        <w:t>ведь именно ему уделяет больше всего внимания сам автор (дедушка всех успокаивает, говорит, как надо поступить в данной ситуации и дает благор</w:t>
      </w:r>
      <w:r w:rsidRPr="00907B93">
        <w:rPr>
          <w:i/>
        </w:rPr>
        <w:t>а</w:t>
      </w:r>
      <w:r w:rsidRPr="00907B93">
        <w:rPr>
          <w:i/>
        </w:rPr>
        <w:t>зумный совет).</w:t>
      </w:r>
      <w:r>
        <w:t xml:space="preserve"> Как видим, решающим фактором в поиске ответа оказывается исключительно «</w:t>
      </w:r>
      <w:proofErr w:type="spellStart"/>
      <w:r>
        <w:t>фактуальный</w:t>
      </w:r>
      <w:proofErr w:type="spellEnd"/>
      <w:r>
        <w:t>» событийный ряд, а не «</w:t>
      </w:r>
      <w:proofErr w:type="spellStart"/>
      <w:r>
        <w:t>подтекстовый</w:t>
      </w:r>
      <w:proofErr w:type="spellEnd"/>
      <w:r>
        <w:t>». И подчас только провокация со ст</w:t>
      </w:r>
      <w:r>
        <w:t>о</w:t>
      </w:r>
      <w:r>
        <w:t>роны учителя в виде вопроса: — Представьте, что вы и есть персонаж, попавший в беду? — заставляет уч</w:t>
      </w:r>
      <w:r>
        <w:t>е</w:t>
      </w:r>
      <w:r>
        <w:t xml:space="preserve">ников задуматься над истинным смыслом рассказа. И ещё: </w:t>
      </w:r>
      <w:r>
        <w:lastRenderedPageBreak/>
        <w:t>представляется, что для многих совр</w:t>
      </w:r>
      <w:r>
        <w:t>е</w:t>
      </w:r>
      <w:r>
        <w:t xml:space="preserve">менных школьников становится привычной когнитивная модель «идти вслед за наблюдателем», ведь в этом рассказе Куприн выбрал такую «точку </w:t>
      </w:r>
      <w:proofErr w:type="spellStart"/>
      <w:r>
        <w:t>вИдения</w:t>
      </w:r>
      <w:proofErr w:type="spellEnd"/>
      <w:r>
        <w:t>», которая находится в пространстве равн</w:t>
      </w:r>
      <w:r>
        <w:t>о</w:t>
      </w:r>
      <w:r>
        <w:t>душных героев, а не в локусе того, кто просит о помощи. «Сбивает с</w:t>
      </w:r>
      <w:r>
        <w:rPr>
          <w:lang w:val="en-US"/>
        </w:rPr>
        <w:t> </w:t>
      </w:r>
      <w:r>
        <w:t xml:space="preserve">толку» </w:t>
      </w:r>
      <w:proofErr w:type="spellStart"/>
      <w:r>
        <w:t>г</w:t>
      </w:r>
      <w:r>
        <w:t>о</w:t>
      </w:r>
      <w:r>
        <w:t>ре­интерпретаторов</w:t>
      </w:r>
      <w:proofErr w:type="spellEnd"/>
      <w:r>
        <w:t xml:space="preserve"> и сказка о гордых сильных людях, в</w:t>
      </w:r>
      <w:r>
        <w:rPr>
          <w:lang w:val="en-US"/>
        </w:rPr>
        <w:t> </w:t>
      </w:r>
      <w:r>
        <w:t xml:space="preserve">которых текла </w:t>
      </w:r>
      <w:proofErr w:type="spellStart"/>
      <w:r>
        <w:t>голубая</w:t>
      </w:r>
      <w:proofErr w:type="spellEnd"/>
      <w:r>
        <w:t xml:space="preserve"> кровь…. Авторская горькая ирония оказ</w:t>
      </w:r>
      <w:r>
        <w:t>ы</w:t>
      </w:r>
      <w:r>
        <w:t>вается непрочувствованной и непонятой. И даже последние строки рассказа, оформленные в виде ре</w:t>
      </w:r>
      <w:r>
        <w:t>п</w:t>
      </w:r>
      <w:r>
        <w:t>лик: — </w:t>
      </w:r>
      <w:r w:rsidRPr="00907B93">
        <w:rPr>
          <w:i/>
        </w:rPr>
        <w:t>Спасите! Молчание</w:t>
      </w:r>
      <w:r>
        <w:t>, не становятся ключевым семантическим сигн</w:t>
      </w:r>
      <w:r>
        <w:t>а</w:t>
      </w:r>
      <w:r>
        <w:t>лом в сознании наивных читателей.</w:t>
      </w:r>
    </w:p>
    <w:p w:rsidR="003F7736" w:rsidRDefault="003F7736" w:rsidP="003F7736">
      <w:r>
        <w:t>Не чувствуют истинной авторской модальности многие совр</w:t>
      </w:r>
      <w:r>
        <w:t>е</w:t>
      </w:r>
      <w:r>
        <w:t>менные школьники и при чтении рассказа А. Алексина «Игрун». Приведем фра</w:t>
      </w:r>
      <w:r>
        <w:t>г</w:t>
      </w:r>
      <w:r>
        <w:t xml:space="preserve">мент из текста, который был предложен ученикам 9 класса для аналитического рассмотрения и написания </w:t>
      </w:r>
      <w:proofErr w:type="spellStart"/>
      <w:r>
        <w:t>сочин</w:t>
      </w:r>
      <w:r>
        <w:t>е</w:t>
      </w:r>
      <w:r>
        <w:t>ния­рассуждения</w:t>
      </w:r>
      <w:proofErr w:type="spellEnd"/>
      <w:r>
        <w:t xml:space="preserve">: </w:t>
      </w:r>
    </w:p>
    <w:p w:rsidR="003F7736" w:rsidRPr="00907B93" w:rsidRDefault="003F7736" w:rsidP="003F7736">
      <w:pPr>
        <w:rPr>
          <w:i/>
        </w:rPr>
      </w:pPr>
      <w:r w:rsidRPr="00907B93">
        <w:rPr>
          <w:i/>
        </w:rPr>
        <w:t>Книги он начинал читать с последних абзацев: хотел быть ув</w:t>
      </w:r>
      <w:r w:rsidRPr="00907B93">
        <w:rPr>
          <w:i/>
        </w:rPr>
        <w:t>е</w:t>
      </w:r>
      <w:r w:rsidRPr="00907B93">
        <w:rPr>
          <w:i/>
        </w:rPr>
        <w:t>рен, что все кончится хорошо…— Начинать с конца? Это прот</w:t>
      </w:r>
      <w:r w:rsidRPr="00907B93">
        <w:rPr>
          <w:i/>
        </w:rPr>
        <w:t>и</w:t>
      </w:r>
      <w:r w:rsidRPr="00907B93">
        <w:rPr>
          <w:i/>
        </w:rPr>
        <w:t>воестественно,</w:t>
      </w:r>
      <w:r>
        <w:rPr>
          <w:i/>
        </w:rPr>
        <w:t> — </w:t>
      </w:r>
      <w:r w:rsidRPr="00907B93">
        <w:rPr>
          <w:i/>
        </w:rPr>
        <w:t>корила его прабабушка.</w:t>
      </w:r>
      <w:r>
        <w:rPr>
          <w:i/>
        </w:rPr>
        <w:t> — </w:t>
      </w:r>
      <w:r w:rsidRPr="00907B93">
        <w:rPr>
          <w:i/>
        </w:rPr>
        <w:t>Как если бы жизнь начиналась со старости, а з</w:t>
      </w:r>
      <w:r w:rsidRPr="00907B93">
        <w:rPr>
          <w:i/>
        </w:rPr>
        <w:t>а</w:t>
      </w:r>
      <w:r w:rsidRPr="00907B93">
        <w:rPr>
          <w:i/>
        </w:rPr>
        <w:t>вершалась бы юностью. Всему свое время! Прабабушке перевалило за девяносто. С точки зрения жил</w:t>
      </w:r>
      <w:r w:rsidRPr="00907B93">
        <w:rPr>
          <w:i/>
        </w:rPr>
        <w:t>ь</w:t>
      </w:r>
      <w:r w:rsidRPr="00907B93">
        <w:rPr>
          <w:i/>
        </w:rPr>
        <w:t xml:space="preserve">цов дома, у него были и другие </w:t>
      </w:r>
      <w:r w:rsidRPr="00907B93">
        <w:rPr>
          <w:b/>
          <w:i/>
        </w:rPr>
        <w:t>негативные</w:t>
      </w:r>
      <w:r w:rsidRPr="00907B93">
        <w:rPr>
          <w:i/>
        </w:rPr>
        <w:t xml:space="preserve"> странности. К примеру, он играл на рояле. Если б на пианино, куда бы еще ни шло! Но р</w:t>
      </w:r>
      <w:r w:rsidRPr="00907B93">
        <w:rPr>
          <w:i/>
        </w:rPr>
        <w:t>о</w:t>
      </w:r>
      <w:r w:rsidRPr="00907B93">
        <w:rPr>
          <w:i/>
        </w:rPr>
        <w:t>яль… Летом классическая музыка особенно раздражала. «Запри окна!»</w:t>
      </w:r>
      <w:r>
        <w:rPr>
          <w:i/>
        </w:rPr>
        <w:t> — </w:t>
      </w:r>
      <w:r w:rsidRPr="00907B93">
        <w:rPr>
          <w:i/>
        </w:rPr>
        <w:t>орали ему со двора и из негодующих соседних квартир. Он з</w:t>
      </w:r>
      <w:r w:rsidRPr="00907B93">
        <w:rPr>
          <w:i/>
        </w:rPr>
        <w:t>а</w:t>
      </w:r>
      <w:r w:rsidRPr="00907B93">
        <w:rPr>
          <w:i/>
        </w:rPr>
        <w:t>творялся и задыхался, но играть продолжал. Его и прозвали</w:t>
      </w:r>
      <w:r>
        <w:rPr>
          <w:i/>
        </w:rPr>
        <w:t xml:space="preserve"> — </w:t>
      </w:r>
      <w:r w:rsidRPr="00907B93">
        <w:rPr>
          <w:i/>
        </w:rPr>
        <w:t xml:space="preserve">Игрун. </w:t>
      </w:r>
      <w:proofErr w:type="spellStart"/>
      <w:proofErr w:type="gramStart"/>
      <w:r w:rsidRPr="00907B93">
        <w:rPr>
          <w:b/>
          <w:i/>
        </w:rPr>
        <w:t>Придурком</w:t>
      </w:r>
      <w:proofErr w:type="spellEnd"/>
      <w:proofErr w:type="gramEnd"/>
      <w:r w:rsidRPr="00907B93">
        <w:rPr>
          <w:i/>
        </w:rPr>
        <w:t xml:space="preserve"> же счита</w:t>
      </w:r>
      <w:r>
        <w:rPr>
          <w:i/>
        </w:rPr>
        <w:t>ли по той причине, что он зачем-</w:t>
      </w:r>
      <w:r w:rsidRPr="00907B93">
        <w:rPr>
          <w:i/>
        </w:rPr>
        <w:t>то всегда и во всем со</w:t>
      </w:r>
      <w:r w:rsidRPr="00907B93">
        <w:rPr>
          <w:i/>
        </w:rPr>
        <w:t>з</w:t>
      </w:r>
      <w:r w:rsidRPr="00907B93">
        <w:rPr>
          <w:i/>
        </w:rPr>
        <w:t xml:space="preserve">навался. Эту </w:t>
      </w:r>
      <w:r w:rsidRPr="00907B93">
        <w:rPr>
          <w:b/>
          <w:i/>
        </w:rPr>
        <w:t>болезнь</w:t>
      </w:r>
      <w:r w:rsidRPr="00907B93">
        <w:rPr>
          <w:i/>
        </w:rPr>
        <w:t xml:space="preserve"> обнаружили еще в раннем детстве</w:t>
      </w:r>
      <w:proofErr w:type="gramStart"/>
      <w:r w:rsidRPr="00907B93">
        <w:rPr>
          <w:i/>
        </w:rPr>
        <w:t xml:space="preserve"> …&lt;…&gt; И</w:t>
      </w:r>
      <w:proofErr w:type="gramEnd"/>
      <w:r w:rsidRPr="00907B93">
        <w:rPr>
          <w:i/>
        </w:rPr>
        <w:t>з</w:t>
      </w:r>
      <w:r>
        <w:rPr>
          <w:i/>
        </w:rPr>
        <w:t>-</w:t>
      </w:r>
      <w:r w:rsidRPr="00907B93">
        <w:rPr>
          <w:i/>
        </w:rPr>
        <w:t xml:space="preserve">за </w:t>
      </w:r>
      <w:r w:rsidRPr="00907B93">
        <w:rPr>
          <w:b/>
          <w:i/>
        </w:rPr>
        <w:t>странной</w:t>
      </w:r>
      <w:r w:rsidRPr="00907B93">
        <w:rPr>
          <w:i/>
        </w:rPr>
        <w:t xml:space="preserve"> потребности уступать свои ме</w:t>
      </w:r>
      <w:r w:rsidRPr="00907B93">
        <w:rPr>
          <w:i/>
        </w:rPr>
        <w:t>с</w:t>
      </w:r>
      <w:r w:rsidRPr="00907B93">
        <w:rPr>
          <w:i/>
        </w:rPr>
        <w:t>та всем без разбору Игрун и в автобусах вообще не присаживался. А если кто</w:t>
      </w:r>
      <w:r>
        <w:rPr>
          <w:i/>
        </w:rPr>
        <w:t>-</w:t>
      </w:r>
      <w:r w:rsidRPr="00907B93">
        <w:rPr>
          <w:i/>
        </w:rPr>
        <w:t>то не мог втиснуться в лифт, где он уже уместился, Игрун, в знак солидарности, лифт покидал. Да к тому же просил прощения неизвестно за что…&lt;…&gt; Он &lt;…&gt; постеснялся един</w:t>
      </w:r>
      <w:r w:rsidRPr="00907B93">
        <w:rPr>
          <w:i/>
        </w:rPr>
        <w:t>о</w:t>
      </w:r>
      <w:r w:rsidRPr="00907B93">
        <w:rPr>
          <w:i/>
        </w:rPr>
        <w:t>лично получить первую премию, присужденную ему на конкурсе в</w:t>
      </w:r>
      <w:r>
        <w:rPr>
          <w:i/>
        </w:rPr>
        <w:t> </w:t>
      </w:r>
      <w:r w:rsidRPr="00907B93">
        <w:rPr>
          <w:i/>
        </w:rPr>
        <w:t>музыкальной школе</w:t>
      </w:r>
      <w:proofErr w:type="gramStart"/>
      <w:r w:rsidRPr="00907B93">
        <w:rPr>
          <w:i/>
        </w:rPr>
        <w:t>… И</w:t>
      </w:r>
      <w:proofErr w:type="gramEnd"/>
      <w:r w:rsidRPr="00907B93">
        <w:rPr>
          <w:i/>
        </w:rPr>
        <w:t xml:space="preserve"> попросил разделить награду между ним и</w:t>
      </w:r>
      <w:r>
        <w:rPr>
          <w:lang w:val="en-US"/>
        </w:rPr>
        <w:t> </w:t>
      </w:r>
      <w:r w:rsidRPr="00907B93">
        <w:rPr>
          <w:i/>
        </w:rPr>
        <w:t>учеником, который едва удостоился «поощрительной грамоты», но у которого мать была инвалидом, а больше вообще никого не было.— Ты и впредь собираешься отдавать другим половину своих успехов?</w:t>
      </w:r>
      <w:r>
        <w:rPr>
          <w:i/>
        </w:rPr>
        <w:t> — </w:t>
      </w:r>
      <w:r w:rsidRPr="00907B93">
        <w:rPr>
          <w:i/>
        </w:rPr>
        <w:t>Прабабушка не порицала его, а лишь задала вопрос. Прабабушку Игрун регулярно вывозил в коляске на свежий воздух. И</w:t>
      </w:r>
      <w:r>
        <w:rPr>
          <w:lang w:val="en-US"/>
        </w:rPr>
        <w:t> </w:t>
      </w:r>
      <w:r w:rsidRPr="00907B93">
        <w:rPr>
          <w:i/>
        </w:rPr>
        <w:t>к</w:t>
      </w:r>
      <w:r w:rsidRPr="00907B93">
        <w:rPr>
          <w:i/>
        </w:rPr>
        <w:t>а</w:t>
      </w:r>
      <w:r w:rsidRPr="00907B93">
        <w:rPr>
          <w:i/>
        </w:rPr>
        <w:t>тал по двору, поправляя время от времени плед, которым были укутаны отходившие свой век ноги.</w:t>
      </w:r>
      <w:r>
        <w:rPr>
          <w:i/>
        </w:rPr>
        <w:t> — </w:t>
      </w:r>
      <w:proofErr w:type="gramStart"/>
      <w:r w:rsidRPr="00907B93">
        <w:rPr>
          <w:i/>
        </w:rPr>
        <w:t>Выпендреж</w:t>
      </w:r>
      <w:proofErr w:type="gramEnd"/>
      <w:r w:rsidRPr="00907B93">
        <w:rPr>
          <w:i/>
        </w:rPr>
        <w:t>!</w:t>
      </w:r>
      <w:r>
        <w:rPr>
          <w:i/>
        </w:rPr>
        <w:t> — </w:t>
      </w:r>
      <w:r w:rsidRPr="00907B93">
        <w:rPr>
          <w:i/>
        </w:rPr>
        <w:t>высказался в</w:t>
      </w:r>
      <w:r>
        <w:rPr>
          <w:lang w:val="en-US"/>
        </w:rPr>
        <w:t> </w:t>
      </w:r>
      <w:r w:rsidRPr="00907B93">
        <w:rPr>
          <w:i/>
        </w:rPr>
        <w:t>связи с этим Батый</w:t>
      </w:r>
      <w:r>
        <w:rPr>
          <w:i/>
        </w:rPr>
        <w:t> — </w:t>
      </w:r>
      <w:r w:rsidRPr="00907B93">
        <w:rPr>
          <w:i/>
        </w:rPr>
        <w:t>уже достигший совершеннолетия парень, сочетавший по</w:t>
      </w:r>
      <w:r>
        <w:rPr>
          <w:i/>
        </w:rPr>
        <w:t>-</w:t>
      </w:r>
      <w:r w:rsidRPr="00907B93">
        <w:rPr>
          <w:i/>
        </w:rPr>
        <w:t>монгольски узкие глаза с вызывающе широкими пл</w:t>
      </w:r>
      <w:r w:rsidRPr="00907B93">
        <w:rPr>
          <w:i/>
        </w:rPr>
        <w:t>е</w:t>
      </w:r>
      <w:r w:rsidRPr="00907B93">
        <w:rPr>
          <w:i/>
        </w:rPr>
        <w:t xml:space="preserve">чами, которые он вдобавок выпячивал, словно тяжелоатлет перед поднятием штанги с гирями. Прозвище было точным и потому, что иго Батыя плотно нависало над завсегдатаями двора. </w:t>
      </w:r>
      <w:proofErr w:type="gramStart"/>
      <w:r w:rsidRPr="00907B93">
        <w:rPr>
          <w:i/>
        </w:rPr>
        <w:t>Игрун же был скроен х</w:t>
      </w:r>
      <w:r w:rsidRPr="00907B93">
        <w:rPr>
          <w:i/>
        </w:rPr>
        <w:t>у</w:t>
      </w:r>
      <w:r w:rsidRPr="00907B93">
        <w:rPr>
          <w:i/>
        </w:rPr>
        <w:t>дощавым и невысоким.</w:t>
      </w:r>
      <w:proofErr w:type="gramEnd"/>
      <w:r w:rsidRPr="00907B93">
        <w:rPr>
          <w:i/>
        </w:rPr>
        <w:t xml:space="preserve"> Да еще и с рождения плохо видел. Лицо его предваряли очки. Внешнему облику они добавляли интеллигент</w:t>
      </w:r>
      <w:r>
        <w:rPr>
          <w:i/>
        </w:rPr>
        <w:softHyphen/>
      </w:r>
      <w:r w:rsidRPr="00907B93">
        <w:rPr>
          <w:i/>
        </w:rPr>
        <w:t>ности, а дворовой компании</w:t>
      </w:r>
      <w:r>
        <w:rPr>
          <w:i/>
        </w:rPr>
        <w:t> — </w:t>
      </w:r>
      <w:r w:rsidRPr="00907B93">
        <w:rPr>
          <w:i/>
        </w:rPr>
        <w:t>раздражения. Игруну было четырнадцать. &lt;…&gt;</w:t>
      </w:r>
    </w:p>
    <w:p w:rsidR="003F7736" w:rsidRDefault="003F7736" w:rsidP="003F7736">
      <w:r>
        <w:t>Некоторые ученики 9 класса отмечали, что герой этого рассказа явно не симпатичен автору, как и остальным персонажам. Игрун всех раздражает, ведет себя странно. Вместо того чтобы вместе со всеми играть в футбол, он мешает всем своей игрой на рояле. Ка</w:t>
      </w:r>
      <w:r>
        <w:t>ж</w:t>
      </w:r>
      <w:r>
        <w:t>дое утверждение, свято соблюдая требования к сочинению подобн</w:t>
      </w:r>
      <w:r>
        <w:t>о</w:t>
      </w:r>
      <w:r>
        <w:t>го рода, девятиклассники сопровождали примерами из текста, зам</w:t>
      </w:r>
      <w:r>
        <w:t>е</w:t>
      </w:r>
      <w:r>
        <w:t>чая, что Игрун ведет себя как ненормальный, больной человек, и</w:t>
      </w:r>
      <w:r>
        <w:rPr>
          <w:lang w:val="en-US"/>
        </w:rPr>
        <w:t> </w:t>
      </w:r>
      <w:r>
        <w:t xml:space="preserve">автор прямо указывает на это: « </w:t>
      </w:r>
      <w:proofErr w:type="spellStart"/>
      <w:proofErr w:type="gramStart"/>
      <w:r w:rsidRPr="00907B93">
        <w:rPr>
          <w:b/>
        </w:rPr>
        <w:t>Придурком</w:t>
      </w:r>
      <w:proofErr w:type="spellEnd"/>
      <w:proofErr w:type="gramEnd"/>
      <w:r>
        <w:t xml:space="preserve"> же считали по той причине, что он зачем-то всегда и во всем сознавался. Эту </w:t>
      </w:r>
      <w:r w:rsidRPr="00907B93">
        <w:rPr>
          <w:b/>
        </w:rPr>
        <w:t>болезнь</w:t>
      </w:r>
      <w:r>
        <w:t xml:space="preserve"> обнаружили еще в раннем детстве…» Поэтому на вопрос, вынесе</w:t>
      </w:r>
      <w:r>
        <w:t>н</w:t>
      </w:r>
      <w:r>
        <w:t>ный в название сочинения, эти школьники отвечали приблизительно так: автор хотел донести до читателя мысль о том, что надо не «</w:t>
      </w:r>
      <w:proofErr w:type="gramStart"/>
      <w:r>
        <w:t>в</w:t>
      </w:r>
      <w:r>
        <w:t>ы</w:t>
      </w:r>
      <w:r>
        <w:t>пендриваться</w:t>
      </w:r>
      <w:proofErr w:type="gramEnd"/>
      <w:r>
        <w:t>», а быть таким, как все. Пред</w:t>
      </w:r>
      <w:r>
        <w:softHyphen/>
        <w:t xml:space="preserve">ставляется, что ложная интерпретация возникла </w:t>
      </w:r>
      <w:proofErr w:type="spellStart"/>
      <w:r>
        <w:t>из­за</w:t>
      </w:r>
      <w:proofErr w:type="spellEnd"/>
      <w:r>
        <w:t xml:space="preserve"> обращения к словам, </w:t>
      </w:r>
      <w:proofErr w:type="gramStart"/>
      <w:r>
        <w:t>передающих</w:t>
      </w:r>
      <w:proofErr w:type="gramEnd"/>
      <w:r>
        <w:t xml:space="preserve"> эмоционально-</w:t>
      </w:r>
      <w:r>
        <w:lastRenderedPageBreak/>
        <w:t>этическую оценку (в приве</w:t>
      </w:r>
      <w:r>
        <w:softHyphen/>
        <w:t>ден</w:t>
      </w:r>
      <w:r>
        <w:softHyphen/>
        <w:t>ном фрагменте они намеренно выделены нами жирным шрифтом). Эти лексемы пер</w:t>
      </w:r>
      <w:r>
        <w:t>е</w:t>
      </w:r>
      <w:r>
        <w:t>дают отрицательную модальность — подчеркнуто презрительное и</w:t>
      </w:r>
      <w:r>
        <w:rPr>
          <w:lang w:val="en-US"/>
        </w:rPr>
        <w:t> </w:t>
      </w:r>
      <w:r>
        <w:t>насмешливое отношение к главному герою рассказа. Не все уч</w:t>
      </w:r>
      <w:r>
        <w:t>е</w:t>
      </w:r>
      <w:r>
        <w:t>ники понимают, что это отношение окружаю</w:t>
      </w:r>
      <w:r>
        <w:softHyphen/>
        <w:t>щих, авторское же скрыто, выражено неявно. Наивному читателю сложно понять, что автор передает мнение людей, окружающих мальчика, а не соб</w:t>
      </w:r>
      <w:r>
        <w:softHyphen/>
        <w:t>ственное о</w:t>
      </w:r>
      <w:r>
        <w:t>т</w:t>
      </w:r>
      <w:r>
        <w:t>ношение к нему. И в этом случае причиной деформации интерпретационной модели является чит</w:t>
      </w:r>
      <w:r>
        <w:t>а</w:t>
      </w:r>
      <w:r>
        <w:t>тельское отождествление «взгляда автора» и тех, кто непосредст</w:t>
      </w:r>
      <w:r>
        <w:softHyphen/>
        <w:t>венно участвует в событиях. Любопытно, что тезис — Игрун не такой, как все — выдвигали мн</w:t>
      </w:r>
      <w:r>
        <w:t>о</w:t>
      </w:r>
      <w:r>
        <w:t>гие учащиеся, но не все из них продолжили логическую цепочку сопоставления характера главного героя и других персонажей, кот</w:t>
      </w:r>
      <w:r>
        <w:t>о</w:t>
      </w:r>
      <w:r>
        <w:t>рая могла бы выглядеть приблизительно так: Игрун честный, добрый, ще</w:t>
      </w:r>
      <w:r>
        <w:t>д</w:t>
      </w:r>
      <w:r>
        <w:t>рый, совестливый и талантливый, но ведь тогда получается, что все остальные бесчестные, злые, жадные, бессовестные и бездарные. Значит, автор отражает трагедийную ситуацию, так как подлинные человеческие качес</w:t>
      </w:r>
      <w:r>
        <w:t>т</w:t>
      </w:r>
      <w:r>
        <w:t xml:space="preserve">ва — доброта, совестливость, желание помочь </w:t>
      </w:r>
      <w:proofErr w:type="gramStart"/>
      <w:r>
        <w:t>слабому</w:t>
      </w:r>
      <w:proofErr w:type="gramEnd"/>
      <w:r>
        <w:t> — оказываются не понятыми, а сам герой осмеянным и а</w:t>
      </w:r>
      <w:r>
        <w:t>б</w:t>
      </w:r>
      <w:r>
        <w:t>солютно одиноким.</w:t>
      </w:r>
    </w:p>
    <w:p w:rsidR="003F7736" w:rsidRDefault="003F7736" w:rsidP="003F7736">
      <w:r>
        <w:t xml:space="preserve">Современные школьники, безусловно, справляются с осмыслением </w:t>
      </w:r>
      <w:proofErr w:type="spellStart"/>
      <w:r>
        <w:t>фа</w:t>
      </w:r>
      <w:r>
        <w:t>к</w:t>
      </w:r>
      <w:r>
        <w:t>туальной</w:t>
      </w:r>
      <w:proofErr w:type="spellEnd"/>
      <w:r>
        <w:t xml:space="preserve"> информации, но </w:t>
      </w:r>
      <w:proofErr w:type="spellStart"/>
      <w:r>
        <w:t>затекстовая</w:t>
      </w:r>
      <w:proofErr w:type="spellEnd"/>
      <w:r>
        <w:t xml:space="preserve"> картина ускользает от многих учеников. Дело в том, что в этом рассказе, как и во многих других художественных произведениях, используется так наз</w:t>
      </w:r>
      <w:r>
        <w:t>ы</w:t>
      </w:r>
      <w:r>
        <w:t>ваемый усложненный тип повествования. В тексте присутствует «чужое», не авторское сознание, намеренно не персонифицирова</w:t>
      </w:r>
      <w:r>
        <w:t>н</w:t>
      </w:r>
      <w:r>
        <w:t xml:space="preserve">ное, — только однажды указывается на «мнение жильцов дома», а далее А. Алексин предает этот взгляд большинства, формально не отделяя его от взгляда </w:t>
      </w:r>
      <w:proofErr w:type="spellStart"/>
      <w:r>
        <w:t>концепированного</w:t>
      </w:r>
      <w:proofErr w:type="spellEnd"/>
      <w:r>
        <w:t xml:space="preserve"> автора. И только подро</w:t>
      </w:r>
      <w:r>
        <w:t>б</w:t>
      </w:r>
      <w:r>
        <w:t>ный анализ с обращением к таким категориям, как «авторская м</w:t>
      </w:r>
      <w:r>
        <w:t>о</w:t>
      </w:r>
      <w:r>
        <w:t xml:space="preserve">дальность», «тип повествования», «авторское сознание», «чужое сознание», а также категории </w:t>
      </w:r>
      <w:proofErr w:type="spellStart"/>
      <w:r>
        <w:t>проспекции</w:t>
      </w:r>
      <w:proofErr w:type="spellEnd"/>
      <w:r>
        <w:t xml:space="preserve"> (антиципации) и ретр</w:t>
      </w:r>
      <w:r>
        <w:t>о</w:t>
      </w:r>
      <w:r>
        <w:t>спекции (</w:t>
      </w:r>
      <w:proofErr w:type="spellStart"/>
      <w:r>
        <w:t>реципации</w:t>
      </w:r>
      <w:proofErr w:type="spellEnd"/>
      <w:r>
        <w:t>) помогает постичь авторский концепт произведения. Так, при чтении художественного текста неизбежно возник</w:t>
      </w:r>
      <w:r>
        <w:t>а</w:t>
      </w:r>
      <w:r>
        <w:t>ет так называемое читательское ожидание — прогноз, спровоцир</w:t>
      </w:r>
      <w:r>
        <w:t>о</w:t>
      </w:r>
      <w:r>
        <w:t>ванный и названием, и первыми предложениями, а затем и всем последующим развертыванием сочетанием смыслов. Именно поэтому необходимо работать над формированием способности пре</w:t>
      </w:r>
      <w:r>
        <w:t>д</w:t>
      </w:r>
      <w:r>
        <w:t>восхищать событийный ряд в пространстве художественного прои</w:t>
      </w:r>
      <w:r>
        <w:t>з</w:t>
      </w:r>
      <w:r>
        <w:t>ведения.</w:t>
      </w:r>
    </w:p>
    <w:p w:rsidR="003F7736" w:rsidRDefault="003F7736" w:rsidP="003F7736">
      <w:r>
        <w:t>Интересно, что попытки предугадать, как в дальнейшем сложи</w:t>
      </w:r>
      <w:r>
        <w:t>т</w:t>
      </w:r>
      <w:r>
        <w:t>ся судьба главного героя, почти всеми читающими приведенный фрагмент связывалась с осмыслением неизбежного конфликта между Батыем и Игруном. И эта догадка подтверждалась текстом ра</w:t>
      </w:r>
      <w:r>
        <w:t>с</w:t>
      </w:r>
      <w:r>
        <w:t xml:space="preserve">сказа. Но вот само разрешение конфликта предвосхищалось </w:t>
      </w:r>
      <w:proofErr w:type="spellStart"/>
      <w:proofErr w:type="gramStart"/>
      <w:r>
        <w:t>по­разному</w:t>
      </w:r>
      <w:proofErr w:type="spellEnd"/>
      <w:proofErr w:type="gramEnd"/>
      <w:r>
        <w:t>: одни настаивали на том, что победит Батый, другие у</w:t>
      </w:r>
      <w:r>
        <w:t>т</w:t>
      </w:r>
      <w:r>
        <w:t>верждали, что в финале Игрун наверняка совершит подвиг, а его противник будет повержен, — и все закончится хорошо. После пр</w:t>
      </w:r>
      <w:r>
        <w:t>о</w:t>
      </w:r>
      <w:r>
        <w:t>чтения авторской версии финала этого рассказа выясняется, что Игрун — действительно герой, не побоявшийся вступиться за один</w:t>
      </w:r>
      <w:r>
        <w:t>о</w:t>
      </w:r>
      <w:r>
        <w:t>кую старую женщину, но он погибает, и это трагическое завершение рассказа заставляет пытливого читателя хотя бы мысленно вернут</w:t>
      </w:r>
      <w:r>
        <w:t>ь</w:t>
      </w:r>
      <w:r>
        <w:t xml:space="preserve">ся к началу текста, в котором трагическая предопределенность на самом деле ощущается уже с первых строк: </w:t>
      </w:r>
      <w:r w:rsidRPr="002522AB">
        <w:rPr>
          <w:i/>
        </w:rPr>
        <w:t>«Книги он начинал ч</w:t>
      </w:r>
      <w:r w:rsidRPr="002522AB">
        <w:rPr>
          <w:i/>
        </w:rPr>
        <w:t>и</w:t>
      </w:r>
      <w:r w:rsidRPr="002522AB">
        <w:rPr>
          <w:i/>
        </w:rPr>
        <w:t>тать с последних абзацев: хотел быть уверен, что все кончится хорошо…»</w:t>
      </w:r>
      <w:r>
        <w:t xml:space="preserve"> Глаголы начинал, хотел автор использует в форме пр</w:t>
      </w:r>
      <w:r>
        <w:t>о</w:t>
      </w:r>
      <w:r>
        <w:t>шедшего времени, а ведь это самое начало рассказа. Далее — «…все кончится хорошо» — будущее время имплицитно указывает на бл</w:t>
      </w:r>
      <w:r>
        <w:t>а</w:t>
      </w:r>
      <w:r>
        <w:t>гополучный финал лишь в книге, которую читал мальчик, но не в</w:t>
      </w:r>
      <w:r>
        <w:rPr>
          <w:lang w:val="en-US"/>
        </w:rPr>
        <w:t> </w:t>
      </w:r>
      <w:r>
        <w:t>действительности, его окружающей. Обсуждение написанного сочинения и обращение к финалу рассказа помогли, конечно, учен</w:t>
      </w:r>
      <w:r>
        <w:t>и</w:t>
      </w:r>
      <w:r>
        <w:t>кам осознать ложно истолкованный ими вначале смысл произвед</w:t>
      </w:r>
      <w:r>
        <w:t>е</w:t>
      </w:r>
      <w:r>
        <w:t>ния, но эта была работа после неудачного опыта создания собстве</w:t>
      </w:r>
      <w:r>
        <w:t>н</w:t>
      </w:r>
      <w:r>
        <w:t xml:space="preserve">ного текста. Думается, что подобный анализ (поиск явно не сказанного, но </w:t>
      </w:r>
      <w:r>
        <w:lastRenderedPageBreak/>
        <w:t>абсолютно очевидного смысла при вдумчивом чт</w:t>
      </w:r>
      <w:r>
        <w:t>е</w:t>
      </w:r>
      <w:r>
        <w:t>нии) должен осуществляться систематически на всех уроках литер</w:t>
      </w:r>
      <w:r>
        <w:t>а</w:t>
      </w:r>
      <w:r>
        <w:t xml:space="preserve">туры. </w:t>
      </w:r>
    </w:p>
    <w:p w:rsidR="003F7736" w:rsidRDefault="003F7736" w:rsidP="003F7736">
      <w:proofErr w:type="gramStart"/>
      <w:r>
        <w:t>Итак, представленные модели сочинений учащихся выявляют, на наш взгляд, проблемы, связанные с отсутствием систематической работы над ф</w:t>
      </w:r>
      <w:r>
        <w:t>и</w:t>
      </w:r>
      <w:r>
        <w:t>лологическим анализом художественного текста, — необходимо учить современный школьников работать с информ</w:t>
      </w:r>
      <w:r>
        <w:t>а</w:t>
      </w:r>
      <w:r>
        <w:t xml:space="preserve">цией разного типа; пониманию, что не существует истинно художественного произведения без </w:t>
      </w:r>
      <w:proofErr w:type="spellStart"/>
      <w:r>
        <w:t>подтекстового</w:t>
      </w:r>
      <w:proofErr w:type="spellEnd"/>
      <w:r>
        <w:t xml:space="preserve"> содержания, что автор может «прятаться» за своих героев, намеренно скрывая свое исти</w:t>
      </w:r>
      <w:r>
        <w:t>н</w:t>
      </w:r>
      <w:r>
        <w:t>ное отношение, чтобы заставить нас размышлять над прочитанным;</w:t>
      </w:r>
      <w:proofErr w:type="gramEnd"/>
      <w:r>
        <w:t xml:space="preserve"> формировать </w:t>
      </w:r>
      <w:proofErr w:type="spellStart"/>
      <w:r>
        <w:t>эмпатическое</w:t>
      </w:r>
      <w:proofErr w:type="spellEnd"/>
      <w:r>
        <w:t xml:space="preserve"> восприятие, воссоздающее воо</w:t>
      </w:r>
      <w:r>
        <w:t>б</w:t>
      </w:r>
      <w:r>
        <w:t>ражение, умение предвосхищать возможное развитие авторской мысли; помогать постижению диалогической природы художественной лит</w:t>
      </w:r>
      <w:r>
        <w:t>е</w:t>
      </w:r>
      <w:r>
        <w:t>ратуры.</w:t>
      </w:r>
    </w:p>
    <w:p w:rsidR="00DA031D" w:rsidRDefault="00DA031D"/>
    <w:sectPr w:rsidR="00DA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7736"/>
    <w:rsid w:val="003F7736"/>
    <w:rsid w:val="00DA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3F7736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character" w:styleId="a3">
    <w:name w:val="Hyperlink"/>
    <w:basedOn w:val="a0"/>
    <w:rsid w:val="003F7736"/>
    <w:rPr>
      <w:color w:val="0000FF"/>
      <w:w w:val="100"/>
      <w:u w:val="thick" w:color="0000FF"/>
    </w:rPr>
  </w:style>
  <w:style w:type="paragraph" w:customStyle="1" w:styleId="-3">
    <w:name w:val="_ЗАГ-3"/>
    <w:basedOn w:val="a"/>
    <w:link w:val="-30"/>
    <w:rsid w:val="003F7736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4">
    <w:name w:val="_Край_АННТОТАЦИЯ"/>
    <w:basedOn w:val="a"/>
    <w:link w:val="a5"/>
    <w:rsid w:val="003F7736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6">
    <w:name w:val="_Край_эл.АДРЕС"/>
    <w:basedOn w:val="a"/>
    <w:rsid w:val="003F7736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3F7736"/>
    <w:pPr>
      <w:spacing w:before="240"/>
    </w:pPr>
    <w:rPr>
      <w:caps/>
    </w:rPr>
  </w:style>
  <w:style w:type="paragraph" w:customStyle="1" w:styleId="a7">
    <w:name w:val="_Край_АДРЕС (блок)"/>
    <w:basedOn w:val="a"/>
    <w:link w:val="a8"/>
    <w:rsid w:val="003F7736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8">
    <w:name w:val="_Край_АДРЕС (блок) Знак"/>
    <w:basedOn w:val="a0"/>
    <w:link w:val="a7"/>
    <w:rsid w:val="003F7736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3F7736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character" w:customStyle="1" w:styleId="a5">
    <w:name w:val="_Край_АННТОТАЦИЯ Знак"/>
    <w:basedOn w:val="a0"/>
    <w:link w:val="a4"/>
    <w:rsid w:val="003F7736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3F7736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3F7736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na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2309</Words>
  <Characters>13164</Characters>
  <Application>Microsoft Office Word</Application>
  <DocSecurity>0</DocSecurity>
  <Lines>109</Lines>
  <Paragraphs>30</Paragraphs>
  <ScaleCrop>false</ScaleCrop>
  <Company>Ya Blondinko Edition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2015-07-10T06:53:00Z</dcterms:created>
  <dcterms:modified xsi:type="dcterms:W3CDTF">2015-07-10T06:53:00Z</dcterms:modified>
</cp:coreProperties>
</file>