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D1" w:rsidRDefault="002324D1" w:rsidP="002324D1">
      <w:pPr>
        <w:pStyle w:val="-1"/>
      </w:pPr>
      <w:r>
        <w:t>Галактионова</w:t>
      </w:r>
    </w:p>
    <w:p w:rsidR="002324D1" w:rsidRDefault="002324D1" w:rsidP="002324D1">
      <w:pPr>
        <w:pStyle w:val="-2"/>
      </w:pPr>
      <w:r>
        <w:t>Татьяна Гелиевна</w:t>
      </w:r>
    </w:p>
    <w:p w:rsidR="002324D1" w:rsidRDefault="002324D1" w:rsidP="002324D1">
      <w:pPr>
        <w:pStyle w:val="a6"/>
      </w:pPr>
      <w:r>
        <w:t>Научно­методическая инфраструктура</w:t>
      </w:r>
      <w:r>
        <w:br/>
        <w:t>для подготовки к написанию сочинения.</w:t>
      </w:r>
    </w:p>
    <w:p w:rsidR="002324D1" w:rsidRDefault="002324D1" w:rsidP="002324D1">
      <w:pPr>
        <w:pStyle w:val="a6"/>
      </w:pPr>
      <w:r>
        <w:t>СПБГУ, Россия</w:t>
      </w:r>
    </w:p>
    <w:p w:rsidR="002324D1" w:rsidRPr="003643E4" w:rsidRDefault="002324D1" w:rsidP="002324D1">
      <w:pPr>
        <w:pStyle w:val="a5"/>
      </w:pPr>
      <w:r w:rsidRPr="003919AF">
        <w:rPr>
          <w:lang w:val="en-US"/>
        </w:rPr>
        <w:t>galaktionova</w:t>
      </w:r>
      <w:r w:rsidRPr="003643E4">
        <w:t>.</w:t>
      </w:r>
      <w:r w:rsidRPr="003919AF">
        <w:rPr>
          <w:lang w:val="en-US"/>
        </w:rPr>
        <w:t>tg</w:t>
      </w:r>
      <w:r w:rsidRPr="003643E4">
        <w:t>@</w:t>
      </w:r>
      <w:r w:rsidRPr="003919AF">
        <w:rPr>
          <w:lang w:val="en-US"/>
        </w:rPr>
        <w:t>mail</w:t>
      </w:r>
      <w:r w:rsidRPr="003643E4">
        <w:t>.</w:t>
      </w:r>
      <w:r w:rsidRPr="003919AF">
        <w:rPr>
          <w:lang w:val="en-US"/>
        </w:rPr>
        <w:t>ru</w:t>
      </w:r>
    </w:p>
    <w:p w:rsidR="002324D1" w:rsidRPr="00064EA5" w:rsidRDefault="002324D1" w:rsidP="002324D1">
      <w:pPr>
        <w:pStyle w:val="-1"/>
        <w:rPr>
          <w:lang w:val="en-US"/>
        </w:rPr>
      </w:pPr>
      <w:r w:rsidRPr="00064EA5">
        <w:rPr>
          <w:lang w:val="en-US"/>
        </w:rPr>
        <w:t>Galaktionova</w:t>
      </w:r>
    </w:p>
    <w:p w:rsidR="002324D1" w:rsidRPr="00064EA5" w:rsidRDefault="002324D1" w:rsidP="002324D1">
      <w:pPr>
        <w:pStyle w:val="-2"/>
        <w:rPr>
          <w:lang w:val="en-US"/>
        </w:rPr>
      </w:pPr>
      <w:r w:rsidRPr="003643E4">
        <w:rPr>
          <w:lang w:val="en-US"/>
        </w:rPr>
        <w:t>Tatyana</w:t>
      </w:r>
      <w:r w:rsidRPr="00064EA5">
        <w:rPr>
          <w:lang w:val="en-US"/>
        </w:rPr>
        <w:t xml:space="preserve"> </w:t>
      </w:r>
      <w:r w:rsidRPr="003643E4">
        <w:rPr>
          <w:lang w:val="en-US"/>
        </w:rPr>
        <w:t>Gelievna</w:t>
      </w:r>
    </w:p>
    <w:p w:rsidR="002324D1" w:rsidRPr="00064EA5" w:rsidRDefault="002324D1" w:rsidP="002324D1">
      <w:pPr>
        <w:pStyle w:val="a6"/>
        <w:rPr>
          <w:lang w:val="en-US"/>
        </w:rPr>
      </w:pPr>
      <w:smartTag w:uri="urn:schemas-microsoft-com:office:smarttags" w:element="place">
        <w:smartTag w:uri="urn:schemas-microsoft-com:office:smarttags" w:element="City">
          <w:r w:rsidRPr="00283388">
            <w:rPr>
              <w:lang w:val="en-US"/>
            </w:rPr>
            <w:t>SAINT</w:t>
          </w:r>
          <w:r w:rsidRPr="00064EA5">
            <w:rPr>
              <w:lang w:val="en-US"/>
            </w:rPr>
            <w:t xml:space="preserve"> </w:t>
          </w:r>
          <w:r w:rsidRPr="00283388">
            <w:rPr>
              <w:lang w:val="en-US"/>
            </w:rPr>
            <w:t>PETERSBURG</w:t>
          </w:r>
          <w:r w:rsidRPr="00064EA5">
            <w:rPr>
              <w:lang w:val="en-US"/>
            </w:rPr>
            <w:br/>
          </w:r>
          <w:r w:rsidRPr="00283388">
            <w:rPr>
              <w:lang w:val="en-US"/>
            </w:rPr>
            <w:t>STATE</w:t>
          </w:r>
          <w:r w:rsidRPr="00064EA5">
            <w:rPr>
              <w:lang w:val="en-US"/>
            </w:rPr>
            <w:t xml:space="preserve"> </w:t>
          </w:r>
          <w:r w:rsidRPr="00283388">
            <w:rPr>
              <w:lang w:val="en-US"/>
            </w:rPr>
            <w:t>UNIVERSITY</w:t>
          </w:r>
        </w:smartTag>
        <w:r w:rsidRPr="00064EA5">
          <w:rPr>
            <w:lang w:val="en-US"/>
          </w:rPr>
          <w:t xml:space="preserve">, </w:t>
        </w:r>
        <w:smartTag w:uri="urn:schemas-microsoft-com:office:smarttags" w:element="country-region">
          <w:r w:rsidRPr="00283388">
            <w:rPr>
              <w:lang w:val="en-US"/>
            </w:rPr>
            <w:t>Russia</w:t>
          </w:r>
        </w:smartTag>
      </w:smartTag>
    </w:p>
    <w:p w:rsidR="002324D1" w:rsidRPr="00D51FF6" w:rsidRDefault="002324D1" w:rsidP="002324D1">
      <w:pPr>
        <w:pStyle w:val="-3"/>
        <w:rPr>
          <w:lang w:val="en-US"/>
        </w:rPr>
      </w:pPr>
      <w:r w:rsidRPr="00D51FF6">
        <w:rPr>
          <w:lang w:val="en-US"/>
        </w:rPr>
        <w:t>Essay</w:t>
      </w:r>
      <w:r w:rsidRPr="00FD42C6">
        <w:rPr>
          <w:lang w:val="en-US"/>
        </w:rPr>
        <w:t xml:space="preserve"> </w:t>
      </w:r>
      <w:r w:rsidRPr="00D51FF6">
        <w:rPr>
          <w:lang w:val="en-US"/>
        </w:rPr>
        <w:t>culture as a set of personal, subject</w:t>
      </w:r>
      <w:r w:rsidRPr="00FD42C6">
        <w:rPr>
          <w:lang w:val="en-US"/>
        </w:rPr>
        <w:br/>
      </w:r>
      <w:r w:rsidRPr="00D51FF6">
        <w:rPr>
          <w:lang w:val="en-US"/>
        </w:rPr>
        <w:t xml:space="preserve">and metacognition results of educational activity </w:t>
      </w:r>
    </w:p>
    <w:p w:rsidR="002324D1" w:rsidRPr="00064EA5" w:rsidRDefault="002324D1" w:rsidP="002324D1">
      <w:pPr>
        <w:pStyle w:val="a3"/>
        <w:rPr>
          <w:lang w:val="en-US"/>
        </w:rPr>
      </w:pPr>
      <w:r w:rsidRPr="00283388">
        <w:rPr>
          <w:lang w:val="en-US"/>
        </w:rPr>
        <w:t>The article contains the attempt to justify the attitude to the cone school composition as the reason</w:t>
      </w:r>
    </w:p>
    <w:p w:rsidR="002324D1" w:rsidRPr="00283388" w:rsidRDefault="002324D1" w:rsidP="002324D1">
      <w:pPr>
        <w:pStyle w:val="a3"/>
        <w:rPr>
          <w:lang w:val="en-US"/>
        </w:rPr>
      </w:pPr>
      <w:r w:rsidRPr="001867D3">
        <w:rPr>
          <w:lang w:val="en-US"/>
        </w:rPr>
        <w:t>— </w:t>
      </w:r>
      <w:r w:rsidRPr="00283388">
        <w:rPr>
          <w:lang w:val="en-US"/>
        </w:rPr>
        <w:t>to over­update personal, subject, and metacognition results of educ</w:t>
      </w:r>
      <w:r w:rsidRPr="00283388">
        <w:rPr>
          <w:lang w:val="en-US"/>
        </w:rPr>
        <w:t>a</w:t>
      </w:r>
      <w:r w:rsidRPr="00283388">
        <w:rPr>
          <w:lang w:val="en-US"/>
        </w:rPr>
        <w:t>tional activity of pupils;</w:t>
      </w:r>
    </w:p>
    <w:p w:rsidR="002324D1" w:rsidRPr="000C6321" w:rsidRDefault="002324D1" w:rsidP="002324D1">
      <w:pPr>
        <w:pStyle w:val="a3"/>
        <w:rPr>
          <w:lang w:val="en-US"/>
        </w:rPr>
      </w:pPr>
      <w:r w:rsidRPr="001867D3">
        <w:rPr>
          <w:lang w:val="en-US"/>
        </w:rPr>
        <w:t>— </w:t>
      </w:r>
      <w:r w:rsidRPr="00283388">
        <w:rPr>
          <w:lang w:val="en-US"/>
        </w:rPr>
        <w:t>to bring together efforts of teachers of different subjects foe common s</w:t>
      </w:r>
      <w:r w:rsidRPr="00283388">
        <w:rPr>
          <w:lang w:val="en-US"/>
        </w:rPr>
        <w:t>o</w:t>
      </w:r>
      <w:r w:rsidRPr="00283388">
        <w:rPr>
          <w:lang w:val="en-US"/>
        </w:rPr>
        <w:t>lution of</w:t>
      </w:r>
      <w:r>
        <w:rPr>
          <w:lang w:val="en-US"/>
        </w:rPr>
        <w:t xml:space="preserve"> significant pedagogical tasks;</w:t>
      </w:r>
    </w:p>
    <w:p w:rsidR="002324D1" w:rsidRPr="00C64D3D" w:rsidRDefault="002324D1" w:rsidP="002324D1">
      <w:pPr>
        <w:pStyle w:val="a3"/>
        <w:rPr>
          <w:lang w:val="en-US"/>
        </w:rPr>
      </w:pPr>
      <w:r w:rsidRPr="001867D3">
        <w:rPr>
          <w:lang w:val="en-US"/>
        </w:rPr>
        <w:t>— </w:t>
      </w:r>
      <w:r w:rsidRPr="00283388">
        <w:rPr>
          <w:lang w:val="en-US"/>
        </w:rPr>
        <w:t xml:space="preserve">to raise the profile and importance of written speech culture in general educational context of the modern school. </w:t>
      </w:r>
    </w:p>
    <w:p w:rsidR="002324D1" w:rsidRPr="003643E4" w:rsidRDefault="002324D1" w:rsidP="002324D1">
      <w:pPr>
        <w:pStyle w:val="a3"/>
        <w:rPr>
          <w:lang w:val="en-US"/>
        </w:rPr>
      </w:pPr>
      <w:r w:rsidRPr="00C64D3D">
        <w:rPr>
          <w:i/>
          <w:lang w:val="en-US"/>
        </w:rPr>
        <w:t>Keywor</w:t>
      </w:r>
      <w:r w:rsidRPr="003643E4">
        <w:rPr>
          <w:i/>
          <w:lang w:val="en-US"/>
        </w:rPr>
        <w:t>ds:</w:t>
      </w:r>
      <w:r w:rsidRPr="003643E4">
        <w:rPr>
          <w:lang w:val="en-US"/>
        </w:rPr>
        <w:t xml:space="preserve"> essay culture, personal, subject, and metacognition results, educational</w:t>
      </w:r>
      <w:r w:rsidRPr="00283388">
        <w:rPr>
          <w:lang w:val="en-US"/>
        </w:rPr>
        <w:t xml:space="preserve"> activities</w:t>
      </w:r>
    </w:p>
    <w:p w:rsidR="002324D1" w:rsidRDefault="002324D1" w:rsidP="002324D1">
      <w:pPr>
        <w:pStyle w:val="-3"/>
      </w:pPr>
      <w:r>
        <w:t>«Культура сочинения»</w:t>
      </w:r>
      <w:r>
        <w:br/>
        <w:t>как совокупность личностных,</w:t>
      </w:r>
      <w:r>
        <w:br/>
        <w:t>предметных и метапредметных результатов</w:t>
      </w:r>
      <w:r>
        <w:br/>
        <w:t>образовательной деятельности</w:t>
      </w:r>
    </w:p>
    <w:p w:rsidR="002324D1" w:rsidRDefault="002324D1" w:rsidP="002324D1">
      <w:pPr>
        <w:pStyle w:val="a3"/>
      </w:pPr>
      <w:r>
        <w:t>В статье представлена попытка обосновать целесообразность отношения к в</w:t>
      </w:r>
      <w:r>
        <w:t>ы</w:t>
      </w:r>
      <w:r>
        <w:t xml:space="preserve">пускному школьному сочинению как поводу </w:t>
      </w:r>
    </w:p>
    <w:p w:rsidR="002324D1" w:rsidRDefault="002324D1" w:rsidP="002324D1">
      <w:pPr>
        <w:pStyle w:val="a3"/>
      </w:pPr>
      <w:r>
        <w:t>— актуализировать личностные, предметные и метапредметные ре</w:t>
      </w:r>
      <w:r>
        <w:softHyphen/>
        <w:t>зуль</w:t>
      </w:r>
      <w:r>
        <w:softHyphen/>
        <w:t>таты о</w:t>
      </w:r>
      <w:r>
        <w:t>б</w:t>
      </w:r>
      <w:r>
        <w:t>разовательной деятельности учащихся;</w:t>
      </w:r>
    </w:p>
    <w:p w:rsidR="002324D1" w:rsidRDefault="002324D1" w:rsidP="002324D1">
      <w:pPr>
        <w:pStyle w:val="a3"/>
      </w:pPr>
      <w:r>
        <w:t>— объединить усилия учителей разных предметов для решения значимой пед</w:t>
      </w:r>
      <w:r>
        <w:t>а</w:t>
      </w:r>
      <w:r>
        <w:t>гогической задачи;</w:t>
      </w:r>
    </w:p>
    <w:p w:rsidR="002324D1" w:rsidRDefault="002324D1" w:rsidP="002324D1">
      <w:pPr>
        <w:pStyle w:val="a3"/>
      </w:pPr>
      <w:r>
        <w:t>— повысить престиж и значение письменной речевой культуры в общем образ</w:t>
      </w:r>
      <w:r>
        <w:t>о</w:t>
      </w:r>
      <w:r>
        <w:t>вательном контексте современной школы.</w:t>
      </w:r>
    </w:p>
    <w:p w:rsidR="002324D1" w:rsidRDefault="002324D1" w:rsidP="002324D1">
      <w:pPr>
        <w:pStyle w:val="a3"/>
      </w:pPr>
      <w:r w:rsidRPr="00EF05FA">
        <w:rPr>
          <w:i/>
        </w:rPr>
        <w:t>Ключевые слова:</w:t>
      </w:r>
      <w:r>
        <w:t xml:space="preserve"> культура сочинения, личностные, предметные и ме</w:t>
      </w:r>
      <w:r>
        <w:softHyphen/>
        <w:t xml:space="preserve">тапредметные результаты, образовательная деятельность </w:t>
      </w:r>
    </w:p>
    <w:p w:rsidR="002324D1" w:rsidRDefault="002324D1" w:rsidP="002324D1"/>
    <w:p w:rsidR="002324D1" w:rsidRDefault="002324D1" w:rsidP="002324D1">
      <w:r>
        <w:t>«Культура сочинения» в контексте требований к выпускнику современной отечественной школы представляет собой опре</w:t>
      </w:r>
      <w:r>
        <w:softHyphen/>
        <w:t>де</w:t>
      </w:r>
      <w:r>
        <w:softHyphen/>
        <w:t>ленную образовательную целостность, которую можно рассматри</w:t>
      </w:r>
      <w:r>
        <w:softHyphen/>
        <w:t>вать с педагогической точки зрения по нескольким параметрам, х</w:t>
      </w:r>
      <w:r>
        <w:t>а</w:t>
      </w:r>
      <w:r>
        <w:t>рактеризующим ее проявление в личностной, предметной и ме</w:t>
      </w:r>
      <w:r>
        <w:softHyphen/>
        <w:t>тапредметной областях.</w:t>
      </w:r>
    </w:p>
    <w:p w:rsidR="002324D1" w:rsidRDefault="002324D1" w:rsidP="002324D1">
      <w:r>
        <w:t>Для выявления предполагаемых закономерностей мы обрати</w:t>
      </w:r>
      <w:r>
        <w:softHyphen/>
        <w:t>лись к тексту проекта Федерального государственного образова</w:t>
      </w:r>
      <w:r>
        <w:softHyphen/>
        <w:t>тельного стандарта среднего (полного) общего образования </w:t>
      </w:r>
      <w:r w:rsidRPr="00EB6A91">
        <w:rPr>
          <w:rStyle w:val="C"/>
        </w:rPr>
        <w:footnoteReference w:id="2"/>
      </w:r>
      <w:r>
        <w:t>. Ан</w:t>
      </w:r>
      <w:r>
        <w:t>а</w:t>
      </w:r>
      <w:r>
        <w:t>лиз имеющихся материалов позволил определить ряд позиций, к</w:t>
      </w:r>
      <w:r>
        <w:t>о</w:t>
      </w:r>
      <w:r>
        <w:t xml:space="preserve">торые помогают сформулировать </w:t>
      </w:r>
      <w:r>
        <w:lastRenderedPageBreak/>
        <w:t>основные характеристики «куль</w:t>
      </w:r>
      <w:r>
        <w:softHyphen/>
        <w:t>туры сочинения» как личностного, предметного и метапред</w:t>
      </w:r>
      <w:r>
        <w:softHyphen/>
        <w:t>метного результата образовательной деятельности.</w:t>
      </w:r>
    </w:p>
    <w:p w:rsidR="002324D1" w:rsidRDefault="002324D1" w:rsidP="002324D1">
      <w:r>
        <w:t>Говоря о личностных результатах, мы полагаем, что «культура сочинения», в первую, очередь должна демонстрировать «сформи</w:t>
      </w:r>
      <w:r>
        <w:softHyphen/>
        <w:t>ро</w:t>
      </w:r>
      <w:r>
        <w:softHyphen/>
        <w:t>ванность мировоззрения, соответствующего современ</w:t>
      </w:r>
      <w:r>
        <w:softHyphen/>
        <w:t>ному уровню развития науки и общественной практики, основанного на ди</w:t>
      </w:r>
      <w:r>
        <w:t>а</w:t>
      </w:r>
      <w:r>
        <w:t>логе культур, а также различных форм общественного сознания» </w:t>
      </w:r>
      <w:r w:rsidRPr="00361AB4">
        <w:rPr>
          <w:rStyle w:val="C"/>
        </w:rPr>
        <w:footnoteReference w:id="3"/>
      </w:r>
      <w:r>
        <w:t>. Не менее важно, чтобы в «культуре сочинения» нашли отражение традиционные национальные и обще</w:t>
      </w:r>
      <w:r>
        <w:softHyphen/>
        <w:t>че</w:t>
      </w:r>
      <w:r>
        <w:softHyphen/>
        <w:t>ловеческие гуманистические и демократические ценности. Качество сочинения не только хара</w:t>
      </w:r>
      <w:r>
        <w:t>к</w:t>
      </w:r>
      <w:r>
        <w:t>теризует готовность вы</w:t>
      </w:r>
      <w:r>
        <w:softHyphen/>
        <w:t>пускника к самостоятельной, творческой деятельности, но и уро</w:t>
      </w:r>
      <w:r>
        <w:softHyphen/>
        <w:t>вень его эстетического развития, способность к самовыражению. В «культуре сочинения» проявляется система значимых социальных и межличностных отношений ученика, це</w:t>
      </w:r>
      <w:r>
        <w:t>н</w:t>
      </w:r>
      <w:r>
        <w:t>ностно­смысловые установки, нравственные приоритеты, отражающие его личностную п</w:t>
      </w:r>
      <w:r>
        <w:t>о</w:t>
      </w:r>
      <w:r>
        <w:t>зицию.</w:t>
      </w:r>
    </w:p>
    <w:p w:rsidR="002324D1" w:rsidRDefault="002324D1" w:rsidP="002324D1">
      <w:r>
        <w:t>«Культура сочинения» как метапредметный результат отражает умение выпускника самостоятельно определять цели и способы св</w:t>
      </w:r>
      <w:r>
        <w:t>о</w:t>
      </w:r>
      <w:r>
        <w:t>ей информационно­познавательной деятельности, включая способность ориентироваться в различных источниках; владение языков</w:t>
      </w:r>
      <w:r>
        <w:t>ы</w:t>
      </w:r>
      <w:r>
        <w:t>ми средствами — умение ясно, л</w:t>
      </w:r>
      <w:r>
        <w:t>о</w:t>
      </w:r>
      <w:r>
        <w:t>гично и точно излагать свою точку зрения, использовать адекватные языковые средства. Именно в с</w:t>
      </w:r>
      <w:r>
        <w:t>о</w:t>
      </w:r>
      <w:r>
        <w:t>чинении проявляются навыки познавательной рефлексии. Качество сочинения будет зависеть от уровня критического мышления, представляющего собой «целенаправленную, саморегулирующуюся си</w:t>
      </w:r>
      <w:r>
        <w:t>с</w:t>
      </w:r>
      <w:r>
        <w:t>тему суждений», используемых учеником для «интерпретации, ан</w:t>
      </w:r>
      <w:r>
        <w:t>а</w:t>
      </w:r>
      <w:r>
        <w:t>лиза, оценки и формулирования выводов, а также для объяснения доказательных, концептуальных, методологических, критериолог</w:t>
      </w:r>
      <w:r>
        <w:t>и</w:t>
      </w:r>
      <w:r>
        <w:t>ческих или контекстуальных рассуждений, на которых сама система суждений основана» </w:t>
      </w:r>
      <w:r w:rsidRPr="00452443">
        <w:rPr>
          <w:rStyle w:val="C"/>
        </w:rPr>
        <w:footnoteReference w:id="4"/>
      </w:r>
      <w:r>
        <w:t>.</w:t>
      </w:r>
    </w:p>
    <w:p w:rsidR="002324D1" w:rsidRDefault="002324D1" w:rsidP="002324D1">
      <w:r>
        <w:t>Очевидно, что названные проявления «культуры сочинения» не мыслимы без должного уровня предметных результатов, достигн</w:t>
      </w:r>
      <w:r>
        <w:t>у</w:t>
      </w:r>
      <w:r>
        <w:t>тых в филологической области. Сочинение наглядно демонстрирует степень использования словарного запаса; знание речевых норм; сформированность навыков анал</w:t>
      </w:r>
      <w:r>
        <w:t>и</w:t>
      </w:r>
      <w:r>
        <w:t>за литературных произведений, написания текстов по различным темам. Важно подчеркнуть, что качество сочинения во многом зависит от сформированности усто</w:t>
      </w:r>
      <w:r>
        <w:t>й</w:t>
      </w:r>
      <w:r>
        <w:t>чивого интереса к чтению как средству самореализации и активного взаимодействия с окружающим миром, источнику познания, спос</w:t>
      </w:r>
      <w:r>
        <w:t>о</w:t>
      </w:r>
      <w:r>
        <w:t xml:space="preserve">ба получения удовольствия в духовной сфере. </w:t>
      </w:r>
    </w:p>
    <w:p w:rsidR="002324D1" w:rsidRPr="003643E4" w:rsidRDefault="002324D1" w:rsidP="002324D1">
      <w:r>
        <w:t>Все перечисленные результаты находят свое отражение в «кул</w:t>
      </w:r>
      <w:r>
        <w:t>ь</w:t>
      </w:r>
      <w:r>
        <w:t>туре сочинения». Особая роль выпускного сочинения, характер и разнообразие возможных тем актуализирует необходимость объ</w:t>
      </w:r>
      <w:r>
        <w:t>е</w:t>
      </w:r>
      <w:r>
        <w:t>динения усилий учителей разных предметов, каждый из которых может внести свой вклад в подготовку выпускников. Целенаправленная работа педагогического коллектива в этом направлении позволит повысить престиж и значение письменной реч</w:t>
      </w:r>
      <w:r>
        <w:t>е</w:t>
      </w:r>
      <w:r>
        <w:t>вой культуры в общем образовательном контексте современной школы, а выпус</w:t>
      </w:r>
      <w:r>
        <w:t>к</w:t>
      </w:r>
      <w:r>
        <w:t>никам получить достойный опыт выражения собс</w:t>
      </w:r>
      <w:r>
        <w:t>т</w:t>
      </w:r>
      <w:r>
        <w:t>венных мыслей, взглядов и убеждений.</w:t>
      </w:r>
    </w:p>
    <w:p w:rsidR="00321016" w:rsidRDefault="00321016"/>
    <w:sectPr w:rsidR="0032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016" w:rsidRDefault="00321016" w:rsidP="002324D1">
      <w:pPr>
        <w:spacing w:after="0" w:line="240" w:lineRule="auto"/>
      </w:pPr>
      <w:r>
        <w:separator/>
      </w:r>
    </w:p>
  </w:endnote>
  <w:endnote w:type="continuationSeparator" w:id="1">
    <w:p w:rsidR="00321016" w:rsidRDefault="00321016" w:rsidP="00232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016" w:rsidRDefault="00321016" w:rsidP="002324D1">
      <w:pPr>
        <w:spacing w:after="0" w:line="240" w:lineRule="auto"/>
      </w:pPr>
      <w:r>
        <w:separator/>
      </w:r>
    </w:p>
  </w:footnote>
  <w:footnote w:type="continuationSeparator" w:id="1">
    <w:p w:rsidR="00321016" w:rsidRDefault="00321016" w:rsidP="002324D1">
      <w:pPr>
        <w:spacing w:after="0" w:line="240" w:lineRule="auto"/>
      </w:pPr>
      <w:r>
        <w:continuationSeparator/>
      </w:r>
    </w:p>
  </w:footnote>
  <w:footnote w:id="2">
    <w:p w:rsidR="002324D1" w:rsidRPr="00EB6A91" w:rsidRDefault="002324D1" w:rsidP="002324D1">
      <w:pPr>
        <w:pStyle w:val="a8"/>
        <w:rPr>
          <w:rStyle w:val="C"/>
        </w:rPr>
      </w:pPr>
      <w:r w:rsidRPr="00EB6A91">
        <w:rPr>
          <w:rStyle w:val="C"/>
        </w:rPr>
        <w:footnoteRef/>
      </w:r>
      <w:r>
        <w:rPr>
          <w:rStyle w:val="C"/>
        </w:rPr>
        <w:t> </w:t>
      </w:r>
      <w:r w:rsidRPr="00501D82">
        <w:t>ФЕДЕРАЛЬНЫЙ ГОСУДАРСТВЕННЫЙ ОБРАЗОВАТЕЛЬНЫЙ СТА</w:t>
      </w:r>
      <w:r w:rsidRPr="00501D82">
        <w:t>Н</w:t>
      </w:r>
      <w:r w:rsidRPr="00501D82">
        <w:t>ДАРТ СРЕДНЕГО (ПОЛНОГО) ОБЩЕГО ОБРАЗОВАНИЯ. Москва, Министе</w:t>
      </w:r>
      <w:r w:rsidRPr="00501D82">
        <w:t>р</w:t>
      </w:r>
      <w:r w:rsidRPr="00501D82">
        <w:t>ство образования и науки Российской Федерации 2012.</w:t>
      </w:r>
    </w:p>
  </w:footnote>
  <w:footnote w:id="3">
    <w:p w:rsidR="002324D1" w:rsidRPr="00361AB4" w:rsidRDefault="002324D1" w:rsidP="002324D1">
      <w:pPr>
        <w:pStyle w:val="a8"/>
        <w:rPr>
          <w:rStyle w:val="C"/>
        </w:rPr>
      </w:pPr>
      <w:r w:rsidRPr="00361AB4">
        <w:rPr>
          <w:rStyle w:val="C"/>
        </w:rPr>
        <w:footnoteRef/>
      </w:r>
      <w:r>
        <w:rPr>
          <w:rStyle w:val="C"/>
        </w:rPr>
        <w:t> </w:t>
      </w:r>
      <w:r>
        <w:t>Там же.</w:t>
      </w:r>
    </w:p>
  </w:footnote>
  <w:footnote w:id="4">
    <w:p w:rsidR="002324D1" w:rsidRPr="00452443" w:rsidRDefault="002324D1" w:rsidP="002324D1">
      <w:pPr>
        <w:pStyle w:val="a8"/>
        <w:rPr>
          <w:rStyle w:val="C"/>
        </w:rPr>
      </w:pPr>
      <w:r w:rsidRPr="00452443">
        <w:rPr>
          <w:rStyle w:val="C"/>
        </w:rPr>
        <w:footnoteRef/>
      </w:r>
      <w:r w:rsidRPr="00452443">
        <w:rPr>
          <w:rStyle w:val="C"/>
        </w:rPr>
        <w:t xml:space="preserve"> </w:t>
      </w:r>
      <w:r w:rsidRPr="0074042F">
        <w:t>Критическое мышление: отчёт об экспертном консенсусе в отношении о</w:t>
      </w:r>
      <w:r w:rsidRPr="0074042F">
        <w:t>б</w:t>
      </w:r>
      <w:r w:rsidRPr="0074042F">
        <w:t>разовательного оценивания и обучения (Дельфи-доклад) перевод Е.</w:t>
      </w:r>
      <w:r>
        <w:t> </w:t>
      </w:r>
      <w:r w:rsidRPr="0074042F">
        <w:t>Н.</w:t>
      </w:r>
      <w:r>
        <w:t> </w:t>
      </w:r>
      <w:r w:rsidRPr="0074042F">
        <w:t>Волкова http://evolkov.net/critic.think/basics/delphi.report.html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24D1"/>
    <w:rsid w:val="002324D1"/>
    <w:rsid w:val="0032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2">
    <w:name w:val="_ЗАГ-2 (имя)"/>
    <w:basedOn w:val="a"/>
    <w:next w:val="a"/>
    <w:rsid w:val="002324D1"/>
    <w:pPr>
      <w:keepNext/>
      <w:suppressAutoHyphens/>
      <w:autoSpaceDE w:val="0"/>
      <w:autoSpaceDN w:val="0"/>
      <w:adjustRightInd w:val="0"/>
      <w:spacing w:after="0" w:line="240" w:lineRule="auto"/>
      <w:ind w:left="3402"/>
      <w:textAlignment w:val="center"/>
    </w:pPr>
    <w:rPr>
      <w:rFonts w:ascii="Arial" w:eastAsia="Times New Roman" w:hAnsi="Arial" w:cs="Arial"/>
      <w:b/>
      <w:bCs/>
      <w:color w:val="800000"/>
      <w:sz w:val="24"/>
      <w:szCs w:val="32"/>
    </w:rPr>
  </w:style>
  <w:style w:type="character" w:customStyle="1" w:styleId="C">
    <w:name w:val="__CНОСКА (знак)"/>
    <w:rsid w:val="002324D1"/>
    <w:rPr>
      <w:rFonts w:ascii="Times New Roman" w:hAnsi="Times New Roman"/>
      <w:sz w:val="20"/>
      <w:vertAlign w:val="superscript"/>
    </w:rPr>
  </w:style>
  <w:style w:type="paragraph" w:customStyle="1" w:styleId="-3">
    <w:name w:val="_ЗАГ-3"/>
    <w:basedOn w:val="a"/>
    <w:link w:val="-30"/>
    <w:rsid w:val="002324D1"/>
    <w:pPr>
      <w:keepNext/>
      <w:suppressAutoHyphens/>
      <w:autoSpaceDE w:val="0"/>
      <w:autoSpaceDN w:val="0"/>
      <w:adjustRightInd w:val="0"/>
      <w:spacing w:before="360" w:after="120" w:line="240" w:lineRule="auto"/>
      <w:jc w:val="center"/>
      <w:textAlignment w:val="center"/>
    </w:pPr>
    <w:rPr>
      <w:rFonts w:ascii="Times New Roman" w:eastAsia="Times New Roman" w:hAnsi="Times New Roman" w:cs="NewtonCSanPin"/>
      <w:b/>
      <w:color w:val="000000"/>
      <w:sz w:val="24"/>
      <w:szCs w:val="24"/>
      <w:u w:color="000000"/>
    </w:rPr>
  </w:style>
  <w:style w:type="paragraph" w:customStyle="1" w:styleId="a3">
    <w:name w:val="_Край_АННТОТАЦИЯ"/>
    <w:basedOn w:val="a"/>
    <w:link w:val="a4"/>
    <w:rsid w:val="002324D1"/>
    <w:pPr>
      <w:pBdr>
        <w:left w:val="dotted" w:sz="12" w:space="16" w:color="800000"/>
      </w:pBdr>
      <w:spacing w:before="120" w:after="0" w:line="240" w:lineRule="auto"/>
      <w:ind w:left="397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5">
    <w:name w:val="_Край_эл.АДРЕС"/>
    <w:basedOn w:val="a"/>
    <w:rsid w:val="002324D1"/>
    <w:pPr>
      <w:suppressAutoHyphens/>
      <w:autoSpaceDE w:val="0"/>
      <w:autoSpaceDN w:val="0"/>
      <w:adjustRightInd w:val="0"/>
      <w:spacing w:before="120" w:after="0" w:line="240" w:lineRule="auto"/>
      <w:ind w:left="3402"/>
      <w:textAlignment w:val="center"/>
    </w:pPr>
    <w:rPr>
      <w:rFonts w:ascii="Arial" w:eastAsia="Times New Roman" w:hAnsi="Arial" w:cs="NewtonCSanPin"/>
      <w:color w:val="800000"/>
      <w:sz w:val="18"/>
      <w:szCs w:val="24"/>
      <w:u w:color="000000"/>
    </w:rPr>
  </w:style>
  <w:style w:type="paragraph" w:customStyle="1" w:styleId="-1">
    <w:name w:val="_ЗАГ-1 (фамил)"/>
    <w:basedOn w:val="-2"/>
    <w:rsid w:val="002324D1"/>
    <w:pPr>
      <w:spacing w:before="240"/>
    </w:pPr>
    <w:rPr>
      <w:caps/>
    </w:rPr>
  </w:style>
  <w:style w:type="paragraph" w:customStyle="1" w:styleId="a6">
    <w:name w:val="_Край_АДРЕС (блок)"/>
    <w:basedOn w:val="a"/>
    <w:link w:val="a7"/>
    <w:rsid w:val="002324D1"/>
    <w:pPr>
      <w:suppressAutoHyphens/>
      <w:autoSpaceDE w:val="0"/>
      <w:autoSpaceDN w:val="0"/>
      <w:adjustRightInd w:val="0"/>
      <w:spacing w:before="80" w:after="0" w:line="240" w:lineRule="auto"/>
      <w:ind w:left="3402"/>
      <w:textAlignment w:val="center"/>
    </w:pPr>
    <w:rPr>
      <w:rFonts w:ascii="Arial" w:eastAsia="Times New Roman" w:hAnsi="Arial" w:cs="NewtonCSanPin"/>
      <w:color w:val="800000"/>
      <w:sz w:val="18"/>
      <w:szCs w:val="24"/>
      <w:u w:color="000000"/>
    </w:rPr>
  </w:style>
  <w:style w:type="character" w:customStyle="1" w:styleId="a7">
    <w:name w:val="_Край_АДРЕС (блок) Знак"/>
    <w:basedOn w:val="a0"/>
    <w:link w:val="a6"/>
    <w:rsid w:val="002324D1"/>
    <w:rPr>
      <w:rFonts w:ascii="Arial" w:eastAsia="Times New Roman" w:hAnsi="Arial" w:cs="NewtonCSanPin"/>
      <w:color w:val="800000"/>
      <w:sz w:val="18"/>
      <w:szCs w:val="24"/>
      <w:u w:color="000000"/>
    </w:rPr>
  </w:style>
  <w:style w:type="paragraph" w:styleId="a8">
    <w:name w:val="footnote text"/>
    <w:basedOn w:val="a"/>
    <w:link w:val="a9"/>
    <w:rsid w:val="002324D1"/>
    <w:pPr>
      <w:keepLines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2324D1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_Край_АННТОТАЦИЯ Знак"/>
    <w:basedOn w:val="a0"/>
    <w:link w:val="a3"/>
    <w:rsid w:val="002324D1"/>
    <w:rPr>
      <w:rFonts w:ascii="Arial" w:eastAsia="Times New Roman" w:hAnsi="Arial" w:cs="Times New Roman"/>
      <w:sz w:val="20"/>
      <w:szCs w:val="24"/>
    </w:rPr>
  </w:style>
  <w:style w:type="character" w:customStyle="1" w:styleId="-30">
    <w:name w:val="_ЗАГ-3 Знак Знак"/>
    <w:basedOn w:val="a0"/>
    <w:link w:val="-3"/>
    <w:rsid w:val="002324D1"/>
    <w:rPr>
      <w:rFonts w:ascii="Times New Roman" w:eastAsia="Times New Roman" w:hAnsi="Times New Roman" w:cs="NewtonCSanPin"/>
      <w:b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4289</Characters>
  <Application>Microsoft Office Word</Application>
  <DocSecurity>0</DocSecurity>
  <Lines>35</Lines>
  <Paragraphs>10</Paragraphs>
  <ScaleCrop>false</ScaleCrop>
  <Company>Ya Blondinko Edition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Елена Георгиевна</cp:lastModifiedBy>
  <cp:revision>2</cp:revision>
  <dcterms:created xsi:type="dcterms:W3CDTF">2015-07-10T06:27:00Z</dcterms:created>
  <dcterms:modified xsi:type="dcterms:W3CDTF">2015-07-10T06:27:00Z</dcterms:modified>
</cp:coreProperties>
</file>