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EC6" w:rsidRDefault="00EE1EC6" w:rsidP="00EE1EC6">
      <w:pPr>
        <w:pStyle w:val="-1"/>
      </w:pPr>
      <w:r>
        <w:t>Розонова</w:t>
      </w:r>
    </w:p>
    <w:p w:rsidR="00EE1EC6" w:rsidRDefault="00EE1EC6" w:rsidP="00EE1EC6">
      <w:pPr>
        <w:pStyle w:val="-2"/>
      </w:pPr>
      <w:r>
        <w:t>Юлия Александровна</w:t>
      </w:r>
    </w:p>
    <w:p w:rsidR="00EE1EC6" w:rsidRDefault="00EE1EC6" w:rsidP="00EE1EC6">
      <w:pPr>
        <w:pStyle w:val="-10"/>
      </w:pPr>
      <w:r>
        <w:t>Сочинение сквозь призму литературоведения</w:t>
      </w:r>
    </w:p>
    <w:p w:rsidR="00EE1EC6" w:rsidRDefault="00EE1EC6" w:rsidP="00EE1EC6">
      <w:pPr>
        <w:pStyle w:val="a6"/>
      </w:pPr>
      <w:r>
        <w:t>ГАУ ДПОС «Смоленский областной институт развития образования», Россия</w:t>
      </w:r>
    </w:p>
    <w:p w:rsidR="00EE1EC6" w:rsidRPr="00A00F26" w:rsidRDefault="00EE1EC6" w:rsidP="00EE1EC6">
      <w:pPr>
        <w:pStyle w:val="a5"/>
      </w:pPr>
      <w:r w:rsidRPr="00A00F26">
        <w:t>yulia.bychenckova@yandex.ru</w:t>
      </w:r>
    </w:p>
    <w:p w:rsidR="00EE1EC6" w:rsidRDefault="00EE1EC6" w:rsidP="00EE1EC6">
      <w:pPr>
        <w:pStyle w:val="-1"/>
      </w:pPr>
      <w:r w:rsidRPr="00975D6D">
        <w:t>Rozonova</w:t>
      </w:r>
    </w:p>
    <w:p w:rsidR="00EE1EC6" w:rsidRPr="00283388" w:rsidRDefault="00EE1EC6" w:rsidP="00EE1EC6">
      <w:pPr>
        <w:pStyle w:val="-2"/>
      </w:pPr>
      <w:r w:rsidRPr="00283388">
        <w:t>I.</w:t>
      </w:r>
    </w:p>
    <w:p w:rsidR="00EE1EC6" w:rsidRPr="00283388" w:rsidRDefault="00EE1EC6" w:rsidP="00EE1EC6">
      <w:pPr>
        <w:pStyle w:val="a6"/>
        <w:rPr>
          <w:lang w:val="en-US"/>
        </w:rPr>
      </w:pPr>
      <w:r w:rsidRPr="00283388">
        <w:rPr>
          <w:lang w:val="en-US"/>
        </w:rPr>
        <w:t xml:space="preserve">Smolensk Regional Institute of Education Development, </w:t>
      </w:r>
      <w:smartTag w:uri="urn:schemas-microsoft-com:office:smarttags" w:element="place">
        <w:smartTag w:uri="urn:schemas-microsoft-com:office:smarttags" w:element="country-region">
          <w:r w:rsidRPr="00283388">
            <w:rPr>
              <w:lang w:val="en-US"/>
            </w:rPr>
            <w:t>Russia</w:t>
          </w:r>
        </w:smartTag>
      </w:smartTag>
    </w:p>
    <w:p w:rsidR="00EE1EC6" w:rsidRPr="001B037C" w:rsidRDefault="00EE1EC6" w:rsidP="00EE1EC6">
      <w:pPr>
        <w:pStyle w:val="-3"/>
        <w:rPr>
          <w:lang w:val="en-US"/>
        </w:rPr>
      </w:pPr>
      <w:r w:rsidRPr="001B037C">
        <w:rPr>
          <w:lang w:val="en-US"/>
        </w:rPr>
        <w:t>Didactic opportunities ahmatovedeniya</w:t>
      </w:r>
      <w:r w:rsidRPr="001B037C">
        <w:rPr>
          <w:lang w:val="en-US"/>
        </w:rPr>
        <w:br/>
        <w:t>to prepare students for the final essay</w:t>
      </w:r>
    </w:p>
    <w:p w:rsidR="00EE1EC6" w:rsidRPr="00283388" w:rsidRDefault="00EE1EC6" w:rsidP="00EE1EC6">
      <w:pPr>
        <w:pStyle w:val="a3"/>
        <w:rPr>
          <w:lang w:val="en-US"/>
        </w:rPr>
      </w:pPr>
      <w:r w:rsidRPr="00283388">
        <w:rPr>
          <w:lang w:val="en-US"/>
        </w:rPr>
        <w:t>This paper proposes a material for the final essay</w:t>
      </w:r>
      <w:r>
        <w:rPr>
          <w:lang w:val="en-US"/>
        </w:rPr>
        <w:t> — </w:t>
      </w:r>
      <w:r w:rsidRPr="00283388">
        <w:rPr>
          <w:lang w:val="en-US"/>
        </w:rPr>
        <w:t>reflection on moral i</w:t>
      </w:r>
      <w:r w:rsidRPr="00283388">
        <w:rPr>
          <w:lang w:val="en-US"/>
        </w:rPr>
        <w:t>s</w:t>
      </w:r>
      <w:r w:rsidRPr="00283388">
        <w:rPr>
          <w:lang w:val="en-US"/>
        </w:rPr>
        <w:t>sues through the prism of theme of the love of Akhmatova, Russia (citize</w:t>
      </w:r>
      <w:r w:rsidRPr="00283388">
        <w:rPr>
          <w:lang w:val="en-US"/>
        </w:rPr>
        <w:t>n</w:t>
      </w:r>
      <w:r w:rsidRPr="00283388">
        <w:rPr>
          <w:lang w:val="en-US"/>
        </w:rPr>
        <w:t>ship), place and purpose of the poet in conjunction with elements of the analysis of imagery lyrical works Akhmatova 1909—1921. During the sele</w:t>
      </w:r>
      <w:r w:rsidRPr="00283388">
        <w:rPr>
          <w:lang w:val="en-US"/>
        </w:rPr>
        <w:t>c</w:t>
      </w:r>
      <w:r w:rsidRPr="00283388">
        <w:rPr>
          <w:lang w:val="en-US"/>
        </w:rPr>
        <w:t>tion of texts the recommendations of the Concept of the school literary education were taken into account.</w:t>
      </w:r>
    </w:p>
    <w:p w:rsidR="00EE1EC6" w:rsidRPr="00283388" w:rsidRDefault="00EE1EC6" w:rsidP="00EE1EC6">
      <w:pPr>
        <w:pStyle w:val="a3"/>
        <w:rPr>
          <w:lang w:val="en-US"/>
        </w:rPr>
      </w:pPr>
      <w:r w:rsidRPr="009244B1">
        <w:rPr>
          <w:i/>
          <w:lang w:val="en-US"/>
        </w:rPr>
        <w:t>Keywords:</w:t>
      </w:r>
      <w:r w:rsidRPr="00283388">
        <w:rPr>
          <w:lang w:val="en-US"/>
        </w:rPr>
        <w:t xml:space="preserve"> essay, moral issues, trails Akhmatova</w:t>
      </w:r>
    </w:p>
    <w:p w:rsidR="00EE1EC6" w:rsidRDefault="00EE1EC6" w:rsidP="00EE1EC6">
      <w:pPr>
        <w:pStyle w:val="-3"/>
      </w:pPr>
      <w:r>
        <w:t>Дидактические возможности ахматоведения</w:t>
      </w:r>
      <w:r>
        <w:br/>
        <w:t>для подготовки школьников</w:t>
      </w:r>
      <w:r>
        <w:br/>
        <w:t>к итоговому сочинению</w:t>
      </w:r>
    </w:p>
    <w:p w:rsidR="00EE1EC6" w:rsidRDefault="00EE1EC6" w:rsidP="00EE1EC6">
      <w:pPr>
        <w:pStyle w:val="a3"/>
      </w:pPr>
      <w:r>
        <w:t>В статье предложен материал для итогового сочинения — размыш</w:t>
      </w:r>
      <w:r>
        <w:softHyphen/>
        <w:t>ления над нравственной проблематикой сквозь призму ахматовских тем любви, России (гражданственности), места и назначения поэта в совокупности с элементами анализа образной системы лирических произведений Ахматовой 1909—1921 гг. При отборе текстов учтены рекомендации Концепции школьного филологического образ</w:t>
      </w:r>
      <w:r>
        <w:t>о</w:t>
      </w:r>
      <w:r>
        <w:t>вания.</w:t>
      </w:r>
    </w:p>
    <w:p w:rsidR="00EE1EC6" w:rsidRDefault="00EE1EC6" w:rsidP="00EE1EC6">
      <w:pPr>
        <w:pStyle w:val="a3"/>
      </w:pPr>
      <w:r w:rsidRPr="00A00F26">
        <w:rPr>
          <w:i/>
        </w:rPr>
        <w:t>Ключевые слова:</w:t>
      </w:r>
      <w:r>
        <w:t xml:space="preserve"> итоговое сочинение, нравственная проблематика, анализ тр</w:t>
      </w:r>
      <w:r>
        <w:t>о</w:t>
      </w:r>
      <w:r>
        <w:t>пов Ахматовой</w:t>
      </w:r>
    </w:p>
    <w:p w:rsidR="00EE1EC6" w:rsidRDefault="00EE1EC6" w:rsidP="00EE1EC6"/>
    <w:p w:rsidR="00EE1EC6" w:rsidRDefault="00EE1EC6" w:rsidP="00EE1EC6">
      <w:r>
        <w:t>Итоговое сочинение предполагает размышление выпускника старших классов над нравственной проблематикой. Опорой для такого размышления могут быть художественные произведения ру</w:t>
      </w:r>
      <w:r>
        <w:t>с</w:t>
      </w:r>
      <w:r>
        <w:t>ской литературы. Творчество А. А. Ахматовой, предлагаемое для изучения всеми УМК по литературе, дает возможность написать глубокое сочинение — рассуждение над пробл</w:t>
      </w:r>
      <w:r>
        <w:t>е</w:t>
      </w:r>
      <w:r>
        <w:t>мами любви, России (гражданственности), места и назначения поэта. Заметим, что 2015 год — год между двумя юбилейными датами. В 2014 году и</w:t>
      </w:r>
      <w:r>
        <w:t>с</w:t>
      </w:r>
      <w:r>
        <w:t>полнилось 125 лет со дня рождения Ахматовой. 2016 год — год 50­летия со дня ее сме</w:t>
      </w:r>
      <w:r>
        <w:t>р</w:t>
      </w:r>
      <w:r>
        <w:t>ти.</w:t>
      </w:r>
    </w:p>
    <w:p w:rsidR="00EE1EC6" w:rsidRDefault="00EE1EC6" w:rsidP="00EE1EC6">
      <w:r>
        <w:t>При написании сочинения обращение к художественному пр</w:t>
      </w:r>
      <w:r>
        <w:t>о</w:t>
      </w:r>
      <w:r>
        <w:t>изведению должно сопровождаться элементами его анализа. В настоящей статье предложен материал для итогового сочинения сквозь призму названных ахматовских тем в совокупности с элеме</w:t>
      </w:r>
      <w:r>
        <w:t>н</w:t>
      </w:r>
      <w:r>
        <w:t>тами анализа образной системы произв</w:t>
      </w:r>
      <w:r>
        <w:t>е</w:t>
      </w:r>
      <w:r>
        <w:t>денийпоэта 1909—1921 гг., с учетом рекомендаций Концепции школьного филологи</w:t>
      </w:r>
      <w:r>
        <w:softHyphen/>
        <w:t>ческого о</w:t>
      </w:r>
      <w:r>
        <w:t>б</w:t>
      </w:r>
      <w:r>
        <w:t>разования.</w:t>
      </w:r>
    </w:p>
    <w:p w:rsidR="00EE1EC6" w:rsidRDefault="00EE1EC6" w:rsidP="00EE1EC6">
      <w:r>
        <w:t>Ахматова вошла в литературу как поэт любовного чувства. В 1920­е гг. К. И. Чуковский определил главный конфликт ахмато</w:t>
      </w:r>
      <w:r>
        <w:t>в</w:t>
      </w:r>
      <w:r>
        <w:t>ской лирики: «Я люблю, но меня не любят; меня любят, но я не люблю» </w:t>
      </w:r>
      <w:r>
        <w:rPr>
          <w:rStyle w:val="aa"/>
        </w:rPr>
        <w:footnoteReference w:id="2"/>
      </w:r>
      <w:r>
        <w:t>. Традиционный ахматовский образ несчастной любви б</w:t>
      </w:r>
      <w:r>
        <w:t>е</w:t>
      </w:r>
      <w:r>
        <w:t xml:space="preserve">рет свое начало в «Вечере», </w:t>
      </w:r>
      <w:r>
        <w:lastRenderedPageBreak/>
        <w:t>первой поэтической книге. Об этом рекомендованные Концепцией школьного филологического образов</w:t>
      </w:r>
      <w:r>
        <w:t>а</w:t>
      </w:r>
      <w:r>
        <w:t>ния к изучению стихотворения «Сжала руки под темной вуалью…» и «Песня последней встречи».</w:t>
      </w:r>
    </w:p>
    <w:p w:rsidR="00EE1EC6" w:rsidRDefault="00EE1EC6" w:rsidP="00EE1EC6">
      <w:r>
        <w:t>Любовь у Ахматовой прежде всего негативное, гнетущее чувс</w:t>
      </w:r>
      <w:r>
        <w:t>т</w:t>
      </w:r>
      <w:r>
        <w:t>во, ему соответствуют тропы «любовь — отрава» («Любовь покоряет обманно…»), «любовь — мука» («Мне с тобою пьяным весело…»). Это чувство приносит страдания, сжигающие душу. Так п</w:t>
      </w:r>
      <w:r>
        <w:t>о</w:t>
      </w:r>
      <w:r>
        <w:t xml:space="preserve">является метафора «любовь — огонь» («Обман.3»). </w:t>
      </w:r>
    </w:p>
    <w:p w:rsidR="00EE1EC6" w:rsidRDefault="00EE1EC6" w:rsidP="00EE1EC6">
      <w:r>
        <w:t>В книгах Ахматовой любовь олицетворена. В «Вечере» она предстает в образе активного, коварного существа­захватчика. Этот образ ярко обрисован в стихотворении «Любовь». Пытаясь завладеть человеком, любовь­существо прибегает к колдовству, отравл</w:t>
      </w:r>
      <w:r>
        <w:t>е</w:t>
      </w:r>
      <w:r>
        <w:t>нию, обману. Она завлекает приветливыми улыбками и создает и</w:t>
      </w:r>
      <w:r>
        <w:t>л</w:t>
      </w:r>
      <w:r>
        <w:t>люзию счастья в душе влюбленного («И когда она улыбалась…»). Но счастье призрачно и обманчиво. На самом деле любовь — ве</w:t>
      </w:r>
      <w:r>
        <w:t>р</w:t>
      </w:r>
      <w:r>
        <w:t>ный путь к страданию.</w:t>
      </w:r>
    </w:p>
    <w:p w:rsidR="00EE1EC6" w:rsidRDefault="00EE1EC6" w:rsidP="00EE1EC6">
      <w:r>
        <w:t>В «Четках», второй поэтической книге Ахматовой, актуали</w:t>
      </w:r>
      <w:r>
        <w:softHyphen/>
        <w:t>зирован мотив пленения любовью, несвободы и безвольности влю</w:t>
      </w:r>
      <w:r>
        <w:t>б</w:t>
      </w:r>
      <w:r>
        <w:t>ленного человека. Он подчеркнут с помощью тропов «любовь — плен» («Голос памяти») и «любовь — сети» (««Горят твои лад</w:t>
      </w:r>
      <w:r>
        <w:t>о</w:t>
      </w:r>
      <w:r>
        <w:t xml:space="preserve">ни…»»). Вследствие такого понимания любви человек становится «пассивной» игрушкой страсти. </w:t>
      </w:r>
    </w:p>
    <w:p w:rsidR="00EE1EC6" w:rsidRDefault="00EE1EC6" w:rsidP="00EE1EC6">
      <w:r>
        <w:t>Третья книга поэта, «Белая стая», развивает тему любовного чувства. Метафора «любовь — игра» начинает стихотворение «Судь</w:t>
      </w:r>
      <w:r>
        <w:softHyphen/>
        <w:t>ба ли так моя переменилась…» и вступает в оппозицию с последующим религиозно осмы</w:t>
      </w:r>
      <w:r>
        <w:t>с</w:t>
      </w:r>
      <w:r>
        <w:t>ленным пейзажем. В своей основе эта оппозиция содержит идею о вечности мира, Божьего творения, и</w:t>
      </w:r>
      <w:r>
        <w:rPr>
          <w:lang w:val="en-US"/>
        </w:rPr>
        <w:t> </w:t>
      </w:r>
      <w:r>
        <w:t>суетности, некоторой искусственности человеческих страстей. Тем не менее окончательное освобождение от оков любви нево</w:t>
      </w:r>
      <w:r>
        <w:t>з</w:t>
      </w:r>
      <w:r>
        <w:t>можно, так как человеческой природе свойственна неизбывная ж</w:t>
      </w:r>
      <w:r>
        <w:t>а</w:t>
      </w:r>
      <w:r>
        <w:t xml:space="preserve">жда этого чувства. </w:t>
      </w:r>
    </w:p>
    <w:p w:rsidR="00EE1EC6" w:rsidRDefault="00EE1EC6" w:rsidP="00EE1EC6">
      <w:r>
        <w:t>Оппозиция мучительному любовному чувству в лирике Ахмат</w:t>
      </w:r>
      <w:r>
        <w:t>о</w:t>
      </w:r>
      <w:r>
        <w:t>вой существует. Ее составляет миг счастливой любви, изображенный посредством самых возвышенных образов. Счастливая любовь — это блаженный миг чудес («Стихи о Петербурге.2» в «Че</w:t>
      </w:r>
      <w:r>
        <w:t>т</w:t>
      </w:r>
      <w:r>
        <w:t>ках»), рай («Твой белый дом и тихий сад оставлю…» в «Белой стае»), то, что нужно славословить («То пятое время года…» в «Б</w:t>
      </w:r>
      <w:r>
        <w:t>е</w:t>
      </w:r>
      <w:r>
        <w:t>лой стае») и др. Но этот счастливый миг для героини Ахматовой обычно уже в прошлом, и для читателя он остается за кадром. Ее настоящее — измена любимого, разлука с ним, душевная боль, «область ко</w:t>
      </w:r>
      <w:r>
        <w:t>н</w:t>
      </w:r>
      <w:r>
        <w:t>фликта и разлада» </w:t>
      </w:r>
      <w:r>
        <w:rPr>
          <w:rStyle w:val="aa"/>
        </w:rPr>
        <w:footnoteReference w:id="3"/>
      </w:r>
      <w:r>
        <w:t>.</w:t>
      </w:r>
    </w:p>
    <w:p w:rsidR="00EE1EC6" w:rsidRDefault="00EE1EC6" w:rsidP="00EE1EC6">
      <w:r>
        <w:t>Трудная, но верная любовь возвышает женщину до подвига с</w:t>
      </w:r>
      <w:r>
        <w:t>а</w:t>
      </w:r>
      <w:r>
        <w:t>мопожертвования. В стихотворении «Сослужу тебе верную службу…» из пятой п</w:t>
      </w:r>
      <w:r>
        <w:t>о</w:t>
      </w:r>
      <w:r>
        <w:t>этической книги лирическая героиня признается возлюбленному:</w:t>
      </w:r>
    </w:p>
    <w:p w:rsidR="00EE1EC6" w:rsidRDefault="00EE1EC6" w:rsidP="00EE1EC6"/>
    <w:p w:rsidR="00EE1EC6" w:rsidRDefault="00EE1EC6" w:rsidP="00EE1EC6">
      <w:pPr>
        <w:ind w:firstLine="2178"/>
      </w:pPr>
      <w:r>
        <w:t>За тебя отдала первородство</w:t>
      </w:r>
    </w:p>
    <w:p w:rsidR="00EE1EC6" w:rsidRDefault="00EE1EC6" w:rsidP="00EE1EC6">
      <w:pPr>
        <w:ind w:firstLine="2178"/>
      </w:pPr>
      <w:r>
        <w:t>И взамен ничего не прошу </w:t>
      </w:r>
      <w:r>
        <w:rPr>
          <w:rStyle w:val="aa"/>
        </w:rPr>
        <w:footnoteReference w:id="4"/>
      </w:r>
      <w:r>
        <w:t>.</w:t>
      </w:r>
    </w:p>
    <w:p w:rsidR="00EE1EC6" w:rsidRDefault="00EE1EC6" w:rsidP="00EE1EC6"/>
    <w:p w:rsidR="00EE1EC6" w:rsidRDefault="00EE1EC6" w:rsidP="00EE1EC6">
      <w:r>
        <w:lastRenderedPageBreak/>
        <w:t>Как известно, первородство у древних евреев давало особые привилегии ребенку. Среди них посвящение Богу, особое достои</w:t>
      </w:r>
      <w:r>
        <w:t>н</w:t>
      </w:r>
      <w:r>
        <w:t>ство, двойная часть из имущества отца </w:t>
      </w:r>
      <w:r>
        <w:rPr>
          <w:rStyle w:val="aa"/>
        </w:rPr>
        <w:footnoteReference w:id="5"/>
      </w:r>
      <w:r>
        <w:t>. В творчестве Ахматовой это понятие становится метафорой самоотречения героини во имя лю</w:t>
      </w:r>
      <w:r>
        <w:t>б</w:t>
      </w:r>
      <w:r>
        <w:t>ви.</w:t>
      </w:r>
    </w:p>
    <w:p w:rsidR="00EE1EC6" w:rsidRDefault="00EE1EC6" w:rsidP="00EE1EC6">
      <w:r>
        <w:t>Любовь избежать невозможно. Она имеет Божественное прои</w:t>
      </w:r>
      <w:r>
        <w:t>с</w:t>
      </w:r>
      <w:r>
        <w:t>хождение. Бог награждает человека любовью и избавляет от нее. Образ «любовь — Божий подарок» возникает еще в первой книге поэта в стихотворении «Музе». Мотив исцеления любви Богом встречается в третьей книге поэта.</w:t>
      </w:r>
    </w:p>
    <w:p w:rsidR="00EE1EC6" w:rsidRDefault="00EE1EC6" w:rsidP="00EE1EC6">
      <w:r>
        <w:t>Эта же книга поэта начинает одну из важнейших тем посл</w:t>
      </w:r>
      <w:r>
        <w:t>е</w:t>
      </w:r>
      <w:r>
        <w:t>дующей лирики Ахматовой — гибель людей и вечных ценностей в</w:t>
      </w:r>
      <w:r>
        <w:rPr>
          <w:lang w:val="en-US"/>
        </w:rPr>
        <w:t> </w:t>
      </w:r>
      <w:r>
        <w:t>хаосе общественных потрясений. В. Г. Воздвиженский пишет: «Ахматова принадлежала &lt;…&gt; к миру сложившейся за века культ</w:t>
      </w:r>
      <w:r>
        <w:t>у</w:t>
      </w:r>
      <w:r>
        <w:t>ры, вечных нравственных ценностей &lt;…&gt;. Крушение этого мира общечеловеческих ценностей и наполнило поэзию Ахматовой ощущен</w:t>
      </w:r>
      <w:r>
        <w:t>и</w:t>
      </w:r>
      <w:r>
        <w:t>ем катастрофы» </w:t>
      </w:r>
      <w:r>
        <w:rPr>
          <w:rStyle w:val="aa"/>
        </w:rPr>
        <w:footnoteReference w:id="6"/>
      </w:r>
      <w:r>
        <w:t xml:space="preserve">. Под впечатлением от начавшейся Мировой войны и в предчувствии грядущих катастроф в </w:t>
      </w:r>
      <w:smartTag w:uri="urn:schemas-microsoft-com:office:smarttags" w:element="metricconverter">
        <w:smartTagPr>
          <w:attr w:name="ProductID" w:val="1915 г"/>
        </w:smartTagPr>
        <w:r>
          <w:t>1915 г</w:t>
        </w:r>
      </w:smartTag>
      <w:r>
        <w:t>. Ахматова пишет стихотворение «Думали: нищие мы, нету у нас ничего…», к</w:t>
      </w:r>
      <w:r>
        <w:t>о</w:t>
      </w:r>
      <w:r>
        <w:t>торое вводит образ поминок по прошлому. Из жизни поэта уйдут лучшие люди: в последний путь или в эмиграцию, оставив его одн</w:t>
      </w:r>
      <w:r>
        <w:t>о</w:t>
      </w:r>
      <w:r>
        <w:t>го, но до конца верного Отчизне. К поэту приходит осознание, что запечатл</w:t>
      </w:r>
      <w:r>
        <w:t>е</w:t>
      </w:r>
      <w:r>
        <w:t>ние утрат отныне становится его гражданским и личным долгом. Судьба поколения, собственная судьба как знак всеобщей судьбы, память о прошлом — мотивы, ставшие доминантами зрелого творчества Ахматовой </w:t>
      </w:r>
      <w:r>
        <w:rPr>
          <w:rStyle w:val="aa"/>
        </w:rPr>
        <w:footnoteReference w:id="7"/>
      </w:r>
      <w:r>
        <w:t>, но мощно проявившееся и в более раннем тво</w:t>
      </w:r>
      <w:r>
        <w:t>р</w:t>
      </w:r>
      <w:r>
        <w:t>честве.</w:t>
      </w:r>
    </w:p>
    <w:p w:rsidR="00EE1EC6" w:rsidRDefault="00EE1EC6" w:rsidP="00EE1EC6">
      <w:r>
        <w:t>В сердце поэта есть место всем, знакомым и незнакомым, но одинаково близким для поэта соотечественникам. Глубоким горем стала для поэта гибель солдат на поле брани. Каждый человек те</w:t>
      </w:r>
      <w:r>
        <w:t>с</w:t>
      </w:r>
      <w:r>
        <w:t>ными узами связан со своей Родиной. Если они погибают, то вместе. Стихотворение «Июль 1914. 2», посвященное Первой мировой во</w:t>
      </w:r>
      <w:r>
        <w:t>й</w:t>
      </w:r>
      <w:r>
        <w:t>не, содержит идею о том, что страдания, кровь, гибель солдат — это смертельные раны на святом теле России — Христа. Христос — это метафора России. Россия мятежных и кровавых 1910—20­х годов в</w:t>
      </w:r>
      <w:r>
        <w:rPr>
          <w:lang w:val="en-US"/>
        </w:rPr>
        <w:t> </w:t>
      </w:r>
      <w:r>
        <w:t>представлении Ахматовой — это распинаемый Христос. Скрытая метафора «Россия — Христос» содержится в аллюзии на Новый з</w:t>
      </w:r>
      <w:r>
        <w:t>а</w:t>
      </w:r>
      <w:r>
        <w:t>вет в последних строках стихотворения «Июль 1914. 2» из книги «Белая стая». Молящийся скорбит о России:</w:t>
      </w:r>
    </w:p>
    <w:p w:rsidR="00EE1EC6" w:rsidRDefault="00EE1EC6" w:rsidP="00EE1EC6"/>
    <w:p w:rsidR="00EE1EC6" w:rsidRDefault="00EE1EC6" w:rsidP="00EE1EC6">
      <w:pPr>
        <w:ind w:firstLine="2178"/>
      </w:pPr>
      <w:r>
        <w:t>Ранят тело твое пресвятое,</w:t>
      </w:r>
    </w:p>
    <w:p w:rsidR="00EE1EC6" w:rsidRDefault="00EE1EC6" w:rsidP="00EE1EC6">
      <w:pPr>
        <w:ind w:firstLine="2178"/>
      </w:pPr>
      <w:r>
        <w:t>Мечут жребий о ризах твоих. </w:t>
      </w:r>
      <w:r>
        <w:rPr>
          <w:rStyle w:val="aa"/>
        </w:rPr>
        <w:footnoteReference w:id="8"/>
      </w:r>
    </w:p>
    <w:p w:rsidR="00EE1EC6" w:rsidRDefault="00EE1EC6" w:rsidP="00EE1EC6"/>
    <w:p w:rsidR="00EE1EC6" w:rsidRDefault="00EE1EC6" w:rsidP="00EE1EC6">
      <w:r>
        <w:t>В святых благовествованиях учеников Христа неоднократно приводится эпизод об избиении распятого Христа и дележе его од</w:t>
      </w:r>
      <w:r>
        <w:t>е</w:t>
      </w:r>
      <w:r>
        <w:t>жды воинами </w:t>
      </w:r>
      <w:r>
        <w:rPr>
          <w:rStyle w:val="aa"/>
        </w:rPr>
        <w:footnoteReference w:id="9"/>
      </w:r>
      <w:r>
        <w:t>. В стихотворении Ахматовой эти мотивы отнесены к</w:t>
      </w:r>
      <w:r>
        <w:rPr>
          <w:lang w:val="en-US"/>
        </w:rPr>
        <w:t> </w:t>
      </w:r>
      <w:r>
        <w:t>образу России. Метафоры раненого пресвятого тела Ро</w:t>
      </w:r>
      <w:r>
        <w:t>с</w:t>
      </w:r>
      <w:r>
        <w:t>сии­Хри</w:t>
      </w:r>
      <w:r>
        <w:softHyphen/>
        <w:t>ста имеет в своей основе собирательный образ всех русских солдат, кровью оплативших судьбу своей родины.</w:t>
      </w:r>
    </w:p>
    <w:p w:rsidR="00EE1EC6" w:rsidRDefault="00EE1EC6" w:rsidP="00EE1EC6">
      <w:r>
        <w:lastRenderedPageBreak/>
        <w:t>Образу самоотверженного поэта противопоставлен образ эми</w:t>
      </w:r>
      <w:r>
        <w:t>г</w:t>
      </w:r>
      <w:r>
        <w:t>ранта — предателя России.</w:t>
      </w:r>
    </w:p>
    <w:p w:rsidR="00EE1EC6" w:rsidRDefault="00EE1EC6" w:rsidP="00EE1EC6">
      <w:r>
        <w:t>В отличие от поэта, эмигрант, как Вечный Жид </w:t>
      </w:r>
      <w:r>
        <w:rPr>
          <w:rStyle w:val="aa"/>
        </w:rPr>
        <w:footnoteReference w:id="10"/>
      </w:r>
      <w:r>
        <w:t>, обречен на бессмертие, а следовательно, на вечную муку совести и осуждение за свое преступление. Эти мотивы появляются в четвертой книге поэта, «Подорожнике», в стих</w:t>
      </w:r>
      <w:r>
        <w:t>о</w:t>
      </w:r>
      <w:r>
        <w:t>творении «Ты отступник: за остров зеленый…» при обращении к эмигранту. Это стихотворение посв</w:t>
      </w:r>
      <w:r>
        <w:t>я</w:t>
      </w:r>
      <w:r>
        <w:t xml:space="preserve">щено известному художнику­мозаичисту и художественному критику Б. Анрепу. Он покинул Россию в </w:t>
      </w:r>
      <w:smartTag w:uri="urn:schemas-microsoft-com:office:smarttags" w:element="metricconverter">
        <w:smartTagPr>
          <w:attr w:name="ProductID" w:val="1916 г"/>
        </w:smartTagPr>
        <w:r>
          <w:t>1916 г</w:t>
        </w:r>
      </w:smartTag>
      <w:r>
        <w:t>., в самом начале Феврал</w:t>
      </w:r>
      <w:r>
        <w:t>ь</w:t>
      </w:r>
      <w:r>
        <w:t>ской революции, и поселился в Англии</w:t>
      </w:r>
      <w:r>
        <w:rPr>
          <w:lang w:val="en-US"/>
        </w:rPr>
        <w:t> </w:t>
      </w:r>
      <w:r>
        <w:rPr>
          <w:rStyle w:val="aa"/>
          <w:lang w:val="en-US"/>
        </w:rPr>
        <w:footnoteReference w:id="11"/>
      </w:r>
      <w:r>
        <w:t>.</w:t>
      </w:r>
    </w:p>
    <w:p w:rsidR="00EE1EC6" w:rsidRDefault="00EE1EC6" w:rsidP="00EE1EC6">
      <w:r>
        <w:t>Эмигрант, покидая страну, оставляет Россию­Христа одну на Голгофе. В целом мнение Ахматовой о поступке эмигрантов было таковым: они спасли жизнь, но совершили преступление перед Ро</w:t>
      </w:r>
      <w:r>
        <w:t>с</w:t>
      </w:r>
      <w:r>
        <w:t>сией</w:t>
      </w:r>
      <w:r>
        <w:rPr>
          <w:lang w:val="en-US"/>
        </w:rPr>
        <w:t> </w:t>
      </w:r>
      <w:r>
        <w:rPr>
          <w:rStyle w:val="aa"/>
          <w:lang w:val="en-US"/>
        </w:rPr>
        <w:footnoteReference w:id="12"/>
      </w:r>
      <w:r>
        <w:t>.</w:t>
      </w:r>
    </w:p>
    <w:p w:rsidR="00EE1EC6" w:rsidRDefault="00EE1EC6" w:rsidP="00EE1EC6">
      <w:r>
        <w:t>Эти идеи содержатся в рекомендованных Концепцией школьного фил</w:t>
      </w:r>
      <w:r>
        <w:t>о</w:t>
      </w:r>
      <w:r>
        <w:t>логического образования к изучению стихотворе</w:t>
      </w:r>
      <w:r>
        <w:softHyphen/>
        <w:t>ниях «Мне голос был. Он звал утешно…» и «Не с теми я, кто бросил землю…».</w:t>
      </w:r>
    </w:p>
    <w:p w:rsidR="00EE1EC6" w:rsidRPr="001B037C" w:rsidRDefault="00EE1EC6" w:rsidP="00EE1EC6">
      <w:r>
        <w:t>Время тяжелых испытаний потребовало от поэта четкой поз</w:t>
      </w:r>
      <w:r>
        <w:t>и</w:t>
      </w:r>
      <w:r>
        <w:t xml:space="preserve">ции перед лицом происходящего. Его общественным долгом </w:t>
      </w:r>
      <w:r w:rsidRPr="00975D6D">
        <w:t>становится объективное летописание общественных событий. Этим объясняетс</w:t>
      </w:r>
      <w:r>
        <w:t>я метафора «память поэта — книга грозовых вестей» из ст</w:t>
      </w:r>
      <w:r>
        <w:t>и</w:t>
      </w:r>
      <w:r>
        <w:t>хотворения «Памяти 19 июля 1914». Поэт должен навсегда со</w:t>
      </w:r>
      <w:r>
        <w:softHyphen/>
        <w:t>хранить память о кровавых войнах, гибели лучших сынов России, горе оставшихся в живых. Тяжелым крестом ложится эта об</w:t>
      </w:r>
      <w:r>
        <w:t>я</w:t>
      </w:r>
      <w:r>
        <w:t>зан</w:t>
      </w:r>
      <w:r>
        <w:softHyphen/>
        <w:t>ность на плечи поэта. Преодолевая душевную боль, в стихотворении «Молитва» он прямо заявляет том, что высший идеал для него — слава Ро</w:t>
      </w:r>
      <w:r>
        <w:t>с</w:t>
      </w:r>
      <w:r>
        <w:t>сии. Ей в жертву можно отнести любовь, ребенка, Музу. Так уже в раннем творчестве Ахматовой выстраивается иерархия главных для поэта ценн</w:t>
      </w:r>
      <w:r>
        <w:t>о</w:t>
      </w:r>
      <w:r>
        <w:t>стей.</w:t>
      </w:r>
    </w:p>
    <w:p w:rsidR="00EE1EC6" w:rsidRPr="001B037C" w:rsidRDefault="00EE1EC6" w:rsidP="00EE1EC6">
      <w:pPr>
        <w:pStyle w:val="-0-"/>
      </w:pPr>
    </w:p>
    <w:p w:rsidR="002E24CC" w:rsidRDefault="002E24CC"/>
    <w:sectPr w:rsidR="002E24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24CC" w:rsidRDefault="002E24CC" w:rsidP="00EE1EC6">
      <w:pPr>
        <w:spacing w:after="0" w:line="240" w:lineRule="auto"/>
      </w:pPr>
      <w:r>
        <w:separator/>
      </w:r>
    </w:p>
  </w:endnote>
  <w:endnote w:type="continuationSeparator" w:id="1">
    <w:p w:rsidR="002E24CC" w:rsidRDefault="002E24CC" w:rsidP="00EE1E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24CC" w:rsidRDefault="002E24CC" w:rsidP="00EE1EC6">
      <w:pPr>
        <w:spacing w:after="0" w:line="240" w:lineRule="auto"/>
      </w:pPr>
      <w:r>
        <w:separator/>
      </w:r>
    </w:p>
  </w:footnote>
  <w:footnote w:type="continuationSeparator" w:id="1">
    <w:p w:rsidR="002E24CC" w:rsidRDefault="002E24CC" w:rsidP="00EE1EC6">
      <w:pPr>
        <w:spacing w:after="0" w:line="240" w:lineRule="auto"/>
      </w:pPr>
      <w:r>
        <w:continuationSeparator/>
      </w:r>
    </w:p>
  </w:footnote>
  <w:footnote w:id="2">
    <w:p w:rsidR="00EE1EC6" w:rsidRDefault="00EE1EC6" w:rsidP="00EE1EC6">
      <w:pPr>
        <w:pStyle w:val="a8"/>
      </w:pPr>
      <w:r>
        <w:rPr>
          <w:rStyle w:val="aa"/>
        </w:rPr>
        <w:footnoteRef/>
      </w:r>
      <w:r>
        <w:t xml:space="preserve"> </w:t>
      </w:r>
      <w:r w:rsidRPr="00797389">
        <w:rPr>
          <w:i/>
        </w:rPr>
        <w:t>Чуковский К. И.</w:t>
      </w:r>
      <w:r w:rsidRPr="00797389">
        <w:t xml:space="preserve"> Ахматова и Маяковский // Вопросы литературы. 1988. №</w:t>
      </w:r>
      <w:r>
        <w:t> </w:t>
      </w:r>
      <w:r w:rsidRPr="00797389">
        <w:t>1. С.</w:t>
      </w:r>
      <w:r>
        <w:t> </w:t>
      </w:r>
      <w:r w:rsidRPr="00797389">
        <w:t>184.</w:t>
      </w:r>
    </w:p>
  </w:footnote>
  <w:footnote w:id="3">
    <w:p w:rsidR="00EE1EC6" w:rsidRDefault="00EE1EC6" w:rsidP="00EE1EC6">
      <w:pPr>
        <w:pStyle w:val="a8"/>
      </w:pPr>
      <w:r>
        <w:rPr>
          <w:rStyle w:val="aa"/>
        </w:rPr>
        <w:footnoteRef/>
      </w:r>
      <w:r>
        <w:t> </w:t>
      </w:r>
      <w:r w:rsidRPr="007B1817">
        <w:rPr>
          <w:i/>
        </w:rPr>
        <w:t>Мейлах М. Б.</w:t>
      </w:r>
      <w:r w:rsidRPr="007B1817">
        <w:t xml:space="preserve"> Об именах Ахматовой. 1. Анна</w:t>
      </w:r>
      <w:r>
        <w:t> </w:t>
      </w:r>
      <w:r w:rsidRPr="007B1817">
        <w:t>//</w:t>
      </w:r>
      <w:r>
        <w:t> </w:t>
      </w:r>
      <w:r w:rsidRPr="007B1817">
        <w:t>Russian</w:t>
      </w:r>
      <w:r>
        <w:t xml:space="preserve"> </w:t>
      </w:r>
      <w:r w:rsidRPr="007B1817">
        <w:t>Literature. 1975. №</w:t>
      </w:r>
      <w:r>
        <w:t> </w:t>
      </w:r>
      <w:r w:rsidRPr="007B1817">
        <w:t>10/11. С.</w:t>
      </w:r>
      <w:r>
        <w:t> </w:t>
      </w:r>
      <w:r w:rsidRPr="007B1817">
        <w:t>49.</w:t>
      </w:r>
    </w:p>
  </w:footnote>
  <w:footnote w:id="4">
    <w:p w:rsidR="00EE1EC6" w:rsidRDefault="00EE1EC6" w:rsidP="00EE1EC6">
      <w:pPr>
        <w:pStyle w:val="a8"/>
      </w:pPr>
      <w:r>
        <w:rPr>
          <w:rStyle w:val="aa"/>
        </w:rPr>
        <w:footnoteRef/>
      </w:r>
      <w:r>
        <w:t> </w:t>
      </w:r>
      <w:r w:rsidRPr="00B4403B">
        <w:rPr>
          <w:i/>
        </w:rPr>
        <w:t>Ахматова</w:t>
      </w:r>
      <w:r>
        <w:rPr>
          <w:i/>
        </w:rPr>
        <w:t> </w:t>
      </w:r>
      <w:r w:rsidRPr="00B4403B">
        <w:rPr>
          <w:i/>
        </w:rPr>
        <w:t>А.</w:t>
      </w:r>
      <w:r>
        <w:rPr>
          <w:i/>
        </w:rPr>
        <w:t> </w:t>
      </w:r>
      <w:r w:rsidRPr="00B4403B">
        <w:rPr>
          <w:i/>
        </w:rPr>
        <w:t>А.</w:t>
      </w:r>
      <w:r w:rsidRPr="00B4403B">
        <w:t xml:space="preserve"> Сочинения: В 2 т.</w:t>
      </w:r>
      <w:r>
        <w:t xml:space="preserve"> </w:t>
      </w:r>
      <w:r w:rsidRPr="00B4403B">
        <w:t>Т.</w:t>
      </w:r>
      <w:r>
        <w:t> </w:t>
      </w:r>
      <w:r w:rsidRPr="00B4403B">
        <w:t>1. Стихотворения и поэмы</w:t>
      </w:r>
      <w:r>
        <w:t> </w:t>
      </w:r>
      <w:r w:rsidRPr="00B4403B">
        <w:t>/</w:t>
      </w:r>
      <w:r>
        <w:t> </w:t>
      </w:r>
      <w:r w:rsidRPr="00B4403B">
        <w:t>Сост., по</w:t>
      </w:r>
      <w:r w:rsidRPr="00B4403B">
        <w:t>д</w:t>
      </w:r>
      <w:r w:rsidRPr="00B4403B">
        <w:t>гот. текста, коммент. В.</w:t>
      </w:r>
      <w:r>
        <w:t> </w:t>
      </w:r>
      <w:r w:rsidRPr="00B4403B">
        <w:t>А.</w:t>
      </w:r>
      <w:r>
        <w:t> </w:t>
      </w:r>
      <w:r w:rsidRPr="00B4403B">
        <w:t>Черных; Вступ. ст. М.</w:t>
      </w:r>
      <w:r>
        <w:t> </w:t>
      </w:r>
      <w:r w:rsidRPr="00B4403B">
        <w:t>Дудина. 2-е изд., испр. и доп.</w:t>
      </w:r>
      <w:r>
        <w:t>— </w:t>
      </w:r>
      <w:r w:rsidRPr="00B4403B">
        <w:t>М.: Худож. лит., 1990.</w:t>
      </w:r>
      <w:r>
        <w:t xml:space="preserve"> </w:t>
      </w:r>
      <w:r w:rsidRPr="00B4403B">
        <w:t>С.</w:t>
      </w:r>
      <w:r>
        <w:t> </w:t>
      </w:r>
      <w:r w:rsidRPr="00B4403B">
        <w:t>156.</w:t>
      </w:r>
    </w:p>
  </w:footnote>
  <w:footnote w:id="5">
    <w:p w:rsidR="00EE1EC6" w:rsidRDefault="00EE1EC6" w:rsidP="00EE1EC6">
      <w:pPr>
        <w:pStyle w:val="a8"/>
      </w:pPr>
      <w:r>
        <w:rPr>
          <w:rStyle w:val="aa"/>
        </w:rPr>
        <w:footnoteRef/>
      </w:r>
      <w:r>
        <w:t xml:space="preserve"> </w:t>
      </w:r>
      <w:r w:rsidRPr="00862B8F">
        <w:t>Библейская энциклопедия. Репринтное издание</w:t>
      </w:r>
      <w:r>
        <w:t>.— </w:t>
      </w:r>
      <w:r w:rsidRPr="00862B8F">
        <w:t>М.: ТЕРРА, 1990. С. 557.</w:t>
      </w:r>
    </w:p>
  </w:footnote>
  <w:footnote w:id="6">
    <w:p w:rsidR="00EE1EC6" w:rsidRDefault="00EE1EC6" w:rsidP="00EE1EC6">
      <w:pPr>
        <w:pStyle w:val="a8"/>
      </w:pPr>
      <w:r>
        <w:rPr>
          <w:rStyle w:val="aa"/>
        </w:rPr>
        <w:footnoteRef/>
      </w:r>
      <w:r>
        <w:t> </w:t>
      </w:r>
      <w:r w:rsidRPr="00125819">
        <w:rPr>
          <w:i/>
        </w:rPr>
        <w:t>Воздвиженский</w:t>
      </w:r>
      <w:r>
        <w:rPr>
          <w:i/>
        </w:rPr>
        <w:t> </w:t>
      </w:r>
      <w:r w:rsidRPr="00125819">
        <w:rPr>
          <w:i/>
        </w:rPr>
        <w:t>В.</w:t>
      </w:r>
      <w:r>
        <w:rPr>
          <w:i/>
        </w:rPr>
        <w:t> </w:t>
      </w:r>
      <w:r w:rsidRPr="00125819">
        <w:rPr>
          <w:i/>
        </w:rPr>
        <w:t>Г.</w:t>
      </w:r>
      <w:r w:rsidRPr="00125819">
        <w:t xml:space="preserve"> Судьба поколения в поэзии Ахмат</w:t>
      </w:r>
      <w:r w:rsidRPr="00125819">
        <w:t>о</w:t>
      </w:r>
      <w:r w:rsidRPr="00125819">
        <w:t>вой</w:t>
      </w:r>
      <w:r>
        <w:t> </w:t>
      </w:r>
      <w:r w:rsidRPr="00125819">
        <w:t>//</w:t>
      </w:r>
      <w:r>
        <w:t> </w:t>
      </w:r>
      <w:r w:rsidRPr="00125819">
        <w:t>Ахматовские чтения. Вып. 1: Царственное слово</w:t>
      </w:r>
      <w:r>
        <w:t>.— </w:t>
      </w:r>
      <w:r w:rsidRPr="00125819">
        <w:t>М.: Наследие, 1992.</w:t>
      </w:r>
      <w:r>
        <w:t xml:space="preserve"> </w:t>
      </w:r>
      <w:r w:rsidRPr="00125819">
        <w:t>С.</w:t>
      </w:r>
      <w:r>
        <w:t> </w:t>
      </w:r>
      <w:r w:rsidRPr="00125819">
        <w:t>22.</w:t>
      </w:r>
    </w:p>
  </w:footnote>
  <w:footnote w:id="7">
    <w:p w:rsidR="00EE1EC6" w:rsidRDefault="00EE1EC6" w:rsidP="00EE1EC6">
      <w:pPr>
        <w:pStyle w:val="a8"/>
      </w:pPr>
      <w:r>
        <w:rPr>
          <w:rStyle w:val="aa"/>
        </w:rPr>
        <w:footnoteRef/>
      </w:r>
      <w:r>
        <w:t> </w:t>
      </w:r>
      <w:r w:rsidRPr="00EC554D">
        <w:rPr>
          <w:i/>
        </w:rPr>
        <w:t>Воздвиженский</w:t>
      </w:r>
      <w:r>
        <w:rPr>
          <w:i/>
        </w:rPr>
        <w:t> </w:t>
      </w:r>
      <w:r w:rsidRPr="00EC554D">
        <w:rPr>
          <w:i/>
        </w:rPr>
        <w:t>В.</w:t>
      </w:r>
      <w:r>
        <w:rPr>
          <w:i/>
        </w:rPr>
        <w:t> </w:t>
      </w:r>
      <w:r w:rsidRPr="00EC554D">
        <w:rPr>
          <w:i/>
        </w:rPr>
        <w:t>Г.</w:t>
      </w:r>
      <w:r w:rsidRPr="00EC554D">
        <w:t xml:space="preserve"> Указ.</w:t>
      </w:r>
      <w:r>
        <w:t xml:space="preserve"> </w:t>
      </w:r>
      <w:r w:rsidRPr="00EC554D">
        <w:t>соч.</w:t>
      </w:r>
      <w:r>
        <w:t xml:space="preserve"> </w:t>
      </w:r>
      <w:r w:rsidRPr="00EC554D">
        <w:t>С.</w:t>
      </w:r>
      <w:r>
        <w:t> </w:t>
      </w:r>
      <w:r w:rsidRPr="00EC554D">
        <w:t>25.</w:t>
      </w:r>
    </w:p>
  </w:footnote>
  <w:footnote w:id="8">
    <w:p w:rsidR="00EE1EC6" w:rsidRDefault="00EE1EC6" w:rsidP="00EE1EC6">
      <w:pPr>
        <w:pStyle w:val="a8"/>
      </w:pPr>
      <w:r>
        <w:rPr>
          <w:rStyle w:val="aa"/>
        </w:rPr>
        <w:footnoteRef/>
      </w:r>
      <w:r>
        <w:t> </w:t>
      </w:r>
      <w:r w:rsidRPr="00D9074D">
        <w:rPr>
          <w:i/>
        </w:rPr>
        <w:t>Ахматова А. А</w:t>
      </w:r>
      <w:r w:rsidRPr="00D9074D">
        <w:t>.</w:t>
      </w:r>
      <w:r>
        <w:t xml:space="preserve"> </w:t>
      </w:r>
      <w:r w:rsidRPr="00D9074D">
        <w:t>Указ.соч. С. 100.</w:t>
      </w:r>
    </w:p>
  </w:footnote>
  <w:footnote w:id="9">
    <w:p w:rsidR="00EE1EC6" w:rsidRDefault="00EE1EC6" w:rsidP="00EE1EC6">
      <w:pPr>
        <w:pStyle w:val="a8"/>
      </w:pPr>
      <w:r>
        <w:rPr>
          <w:rStyle w:val="aa"/>
        </w:rPr>
        <w:footnoteRef/>
      </w:r>
      <w:r>
        <w:t> </w:t>
      </w:r>
      <w:r w:rsidRPr="00126AD1">
        <w:t>Наиболее полно этот сюжет представлен в Евангелии от Иоанна. Гл. 19. Ст.</w:t>
      </w:r>
      <w:r>
        <w:t> </w:t>
      </w:r>
      <w:r w:rsidRPr="00126AD1">
        <w:t>1, 23</w:t>
      </w:r>
      <w:r>
        <w:t>—</w:t>
      </w:r>
      <w:r w:rsidRPr="00126AD1">
        <w:t>24.</w:t>
      </w:r>
    </w:p>
  </w:footnote>
  <w:footnote w:id="10">
    <w:p w:rsidR="00EE1EC6" w:rsidRDefault="00EE1EC6" w:rsidP="00EE1EC6">
      <w:pPr>
        <w:pStyle w:val="a8"/>
      </w:pPr>
      <w:r>
        <w:rPr>
          <w:rStyle w:val="aa"/>
        </w:rPr>
        <w:footnoteRef/>
      </w:r>
      <w:r>
        <w:t> </w:t>
      </w:r>
      <w:r w:rsidRPr="007021C9">
        <w:t>Мифологический словарь</w:t>
      </w:r>
      <w:r>
        <w:t> </w:t>
      </w:r>
      <w:r w:rsidRPr="007021C9">
        <w:t>/</w:t>
      </w:r>
      <w:r>
        <w:t> </w:t>
      </w:r>
      <w:r w:rsidRPr="007021C9">
        <w:t>Гл. ред. Е.</w:t>
      </w:r>
      <w:r>
        <w:t> </w:t>
      </w:r>
      <w:r w:rsidRPr="007021C9">
        <w:t>М.</w:t>
      </w:r>
      <w:r>
        <w:t> </w:t>
      </w:r>
      <w:r w:rsidRPr="007021C9">
        <w:t>Мелетинский</w:t>
      </w:r>
      <w:r>
        <w:t>.— </w:t>
      </w:r>
      <w:r w:rsidRPr="007021C9">
        <w:t>М.: Сов.</w:t>
      </w:r>
      <w:r>
        <w:t xml:space="preserve"> </w:t>
      </w:r>
      <w:r w:rsidRPr="007021C9">
        <w:t>энци</w:t>
      </w:r>
      <w:r w:rsidRPr="007021C9">
        <w:t>к</w:t>
      </w:r>
      <w:r w:rsidRPr="007021C9">
        <w:t>лопедия, 1990. С.</w:t>
      </w:r>
      <w:r>
        <w:t> </w:t>
      </w:r>
      <w:r w:rsidRPr="007021C9">
        <w:t>18; Керлот</w:t>
      </w:r>
      <w:r>
        <w:t> </w:t>
      </w:r>
      <w:r w:rsidRPr="007021C9">
        <w:t>Х.</w:t>
      </w:r>
      <w:r>
        <w:t> </w:t>
      </w:r>
      <w:r w:rsidRPr="007021C9">
        <w:t>Э. Словарь символов</w:t>
      </w:r>
      <w:r>
        <w:t> — </w:t>
      </w:r>
      <w:r w:rsidRPr="007021C9">
        <w:t>М.: REFL-book, 1994. С.</w:t>
      </w:r>
      <w:r>
        <w:t> </w:t>
      </w:r>
      <w:r w:rsidRPr="007021C9">
        <w:t>112.</w:t>
      </w:r>
    </w:p>
  </w:footnote>
  <w:footnote w:id="11">
    <w:p w:rsidR="00EE1EC6" w:rsidRPr="00172E2F" w:rsidRDefault="00EE1EC6" w:rsidP="00EE1EC6">
      <w:pPr>
        <w:pStyle w:val="a8"/>
      </w:pPr>
      <w:r>
        <w:rPr>
          <w:rStyle w:val="aa"/>
        </w:rPr>
        <w:footnoteRef/>
      </w:r>
      <w:r>
        <w:rPr>
          <w:lang w:val="en-US"/>
        </w:rPr>
        <w:t> </w:t>
      </w:r>
      <w:r w:rsidRPr="00172E2F">
        <w:rPr>
          <w:i/>
        </w:rPr>
        <w:t>Тамарченко</w:t>
      </w:r>
      <w:r>
        <w:rPr>
          <w:i/>
          <w:lang w:val="en-US"/>
        </w:rPr>
        <w:t> </w:t>
      </w:r>
      <w:r w:rsidRPr="00172E2F">
        <w:rPr>
          <w:i/>
        </w:rPr>
        <w:t>А.</w:t>
      </w:r>
      <w:r w:rsidRPr="00172E2F">
        <w:t xml:space="preserve"> «Так не зря мы вместе бедовали…»</w:t>
      </w:r>
      <w:r>
        <w:rPr>
          <w:lang w:val="en-US"/>
        </w:rPr>
        <w:t> </w:t>
      </w:r>
      <w:r w:rsidRPr="00172E2F">
        <w:t>//</w:t>
      </w:r>
      <w:r>
        <w:rPr>
          <w:lang w:val="en-US"/>
        </w:rPr>
        <w:t> </w:t>
      </w:r>
      <w:r w:rsidRPr="00172E2F">
        <w:t>Ахматовские чтения. Вып.</w:t>
      </w:r>
      <w:r>
        <w:rPr>
          <w:lang w:val="en-US"/>
        </w:rPr>
        <w:t> </w:t>
      </w:r>
      <w:r w:rsidRPr="00172E2F">
        <w:t>1…</w:t>
      </w:r>
      <w:r w:rsidRPr="00EE1EC6">
        <w:t xml:space="preserve"> </w:t>
      </w:r>
      <w:r w:rsidRPr="00172E2F">
        <w:t>С.</w:t>
      </w:r>
      <w:r>
        <w:rPr>
          <w:lang w:val="en-US"/>
        </w:rPr>
        <w:t> </w:t>
      </w:r>
      <w:r w:rsidRPr="00172E2F">
        <w:t>73.</w:t>
      </w:r>
      <w:r w:rsidRPr="00595076">
        <w:rPr>
          <w:sz w:val="24"/>
          <w:szCs w:val="24"/>
        </w:rPr>
        <w:t xml:space="preserve"> </w:t>
      </w:r>
    </w:p>
  </w:footnote>
  <w:footnote w:id="12">
    <w:p w:rsidR="00EE1EC6" w:rsidRPr="00085545" w:rsidRDefault="00EE1EC6" w:rsidP="00EE1EC6">
      <w:pPr>
        <w:pStyle w:val="a8"/>
      </w:pPr>
      <w:r>
        <w:rPr>
          <w:rStyle w:val="aa"/>
        </w:rPr>
        <w:footnoteRef/>
      </w:r>
      <w:r>
        <w:rPr>
          <w:lang w:val="en-US"/>
        </w:rPr>
        <w:t> </w:t>
      </w:r>
      <w:r w:rsidRPr="009B78A8">
        <w:rPr>
          <w:i/>
        </w:rPr>
        <w:t>Лукницкий</w:t>
      </w:r>
      <w:r>
        <w:rPr>
          <w:i/>
          <w:lang w:val="en-US"/>
        </w:rPr>
        <w:t> </w:t>
      </w:r>
      <w:r w:rsidRPr="009B78A8">
        <w:rPr>
          <w:i/>
        </w:rPr>
        <w:t>П.</w:t>
      </w:r>
      <w:r>
        <w:rPr>
          <w:i/>
          <w:lang w:val="en-US"/>
        </w:rPr>
        <w:t> </w:t>
      </w:r>
      <w:r w:rsidRPr="009B78A8">
        <w:rPr>
          <w:i/>
        </w:rPr>
        <w:t>Н.</w:t>
      </w:r>
      <w:r w:rsidRPr="009B78A8">
        <w:t xml:space="preserve"> ACUMIANA. Встречи с Анной Ахматовой. Т.</w:t>
      </w:r>
      <w:r>
        <w:rPr>
          <w:lang w:val="en-US"/>
        </w:rPr>
        <w:t> </w:t>
      </w:r>
      <w:r>
        <w:t>2. 1926</w:t>
      </w:r>
      <w:r w:rsidRPr="00085545">
        <w:t>—</w:t>
      </w:r>
      <w:r w:rsidRPr="009B78A8">
        <w:t>1927.</w:t>
      </w:r>
      <w:r>
        <w:t>— </w:t>
      </w:r>
      <w:r w:rsidRPr="009B78A8">
        <w:t>Париж-Москва: YMKA-PRESS-Русский путь, 1997. С.</w:t>
      </w:r>
      <w:r>
        <w:rPr>
          <w:lang w:val="en-US"/>
        </w:rPr>
        <w:t> </w:t>
      </w:r>
      <w:r w:rsidRPr="009B78A8">
        <w:t>210.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E1EC6"/>
    <w:rsid w:val="002E24CC"/>
    <w:rsid w:val="00EE1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2">
    <w:name w:val="_ЗАГ-2 (имя)"/>
    <w:basedOn w:val="a"/>
    <w:next w:val="a"/>
    <w:rsid w:val="00EE1EC6"/>
    <w:pPr>
      <w:keepNext/>
      <w:suppressAutoHyphens/>
      <w:autoSpaceDE w:val="0"/>
      <w:autoSpaceDN w:val="0"/>
      <w:adjustRightInd w:val="0"/>
      <w:spacing w:after="0" w:line="240" w:lineRule="auto"/>
      <w:ind w:left="3402"/>
      <w:textAlignment w:val="center"/>
    </w:pPr>
    <w:rPr>
      <w:rFonts w:ascii="Arial" w:eastAsia="Times New Roman" w:hAnsi="Arial" w:cs="Arial"/>
      <w:b/>
      <w:bCs/>
      <w:color w:val="800000"/>
      <w:sz w:val="24"/>
      <w:szCs w:val="32"/>
    </w:rPr>
  </w:style>
  <w:style w:type="paragraph" w:customStyle="1" w:styleId="-3">
    <w:name w:val="_ЗАГ-3"/>
    <w:basedOn w:val="a"/>
    <w:link w:val="-30"/>
    <w:rsid w:val="00EE1EC6"/>
    <w:pPr>
      <w:keepNext/>
      <w:suppressAutoHyphens/>
      <w:autoSpaceDE w:val="0"/>
      <w:autoSpaceDN w:val="0"/>
      <w:adjustRightInd w:val="0"/>
      <w:spacing w:before="360" w:after="120" w:line="240" w:lineRule="auto"/>
      <w:jc w:val="center"/>
      <w:textAlignment w:val="center"/>
    </w:pPr>
    <w:rPr>
      <w:rFonts w:ascii="Times New Roman" w:eastAsia="Times New Roman" w:hAnsi="Times New Roman" w:cs="NewtonCSanPin"/>
      <w:b/>
      <w:color w:val="000000"/>
      <w:sz w:val="24"/>
      <w:szCs w:val="24"/>
      <w:u w:color="000000"/>
    </w:rPr>
  </w:style>
  <w:style w:type="paragraph" w:customStyle="1" w:styleId="a3">
    <w:name w:val="_Край_АННТОТАЦИЯ"/>
    <w:basedOn w:val="a"/>
    <w:link w:val="a4"/>
    <w:rsid w:val="00EE1EC6"/>
    <w:pPr>
      <w:pBdr>
        <w:left w:val="dotted" w:sz="12" w:space="16" w:color="800000"/>
      </w:pBdr>
      <w:spacing w:before="120" w:after="0" w:line="240" w:lineRule="auto"/>
      <w:ind w:left="397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a5">
    <w:name w:val="_Край_эл.АДРЕС"/>
    <w:basedOn w:val="a"/>
    <w:rsid w:val="00EE1EC6"/>
    <w:pPr>
      <w:suppressAutoHyphens/>
      <w:autoSpaceDE w:val="0"/>
      <w:autoSpaceDN w:val="0"/>
      <w:adjustRightInd w:val="0"/>
      <w:spacing w:before="120" w:after="0" w:line="240" w:lineRule="auto"/>
      <w:ind w:left="3402"/>
      <w:textAlignment w:val="center"/>
    </w:pPr>
    <w:rPr>
      <w:rFonts w:ascii="Arial" w:eastAsia="Times New Roman" w:hAnsi="Arial" w:cs="NewtonCSanPin"/>
      <w:color w:val="800000"/>
      <w:sz w:val="18"/>
      <w:szCs w:val="24"/>
      <w:u w:color="000000"/>
    </w:rPr>
  </w:style>
  <w:style w:type="paragraph" w:customStyle="1" w:styleId="-1">
    <w:name w:val="_ЗАГ-1 (фамил)"/>
    <w:basedOn w:val="-2"/>
    <w:rsid w:val="00EE1EC6"/>
    <w:pPr>
      <w:spacing w:before="240"/>
    </w:pPr>
    <w:rPr>
      <w:caps/>
    </w:rPr>
  </w:style>
  <w:style w:type="paragraph" w:customStyle="1" w:styleId="a6">
    <w:name w:val="_Край_АДРЕС (блок)"/>
    <w:basedOn w:val="a"/>
    <w:link w:val="a7"/>
    <w:rsid w:val="00EE1EC6"/>
    <w:pPr>
      <w:suppressAutoHyphens/>
      <w:autoSpaceDE w:val="0"/>
      <w:autoSpaceDN w:val="0"/>
      <w:adjustRightInd w:val="0"/>
      <w:spacing w:before="80" w:after="0" w:line="240" w:lineRule="auto"/>
      <w:ind w:left="3402"/>
      <w:textAlignment w:val="center"/>
    </w:pPr>
    <w:rPr>
      <w:rFonts w:ascii="Arial" w:eastAsia="Times New Roman" w:hAnsi="Arial" w:cs="NewtonCSanPin"/>
      <w:color w:val="800000"/>
      <w:sz w:val="18"/>
      <w:szCs w:val="24"/>
      <w:u w:color="000000"/>
    </w:rPr>
  </w:style>
  <w:style w:type="character" w:customStyle="1" w:styleId="a7">
    <w:name w:val="_Край_АДРЕС (блок) Знак"/>
    <w:basedOn w:val="a0"/>
    <w:link w:val="a6"/>
    <w:rsid w:val="00EE1EC6"/>
    <w:rPr>
      <w:rFonts w:ascii="Arial" w:eastAsia="Times New Roman" w:hAnsi="Arial" w:cs="NewtonCSanPin"/>
      <w:color w:val="800000"/>
      <w:sz w:val="18"/>
      <w:szCs w:val="24"/>
      <w:u w:color="000000"/>
    </w:rPr>
  </w:style>
  <w:style w:type="paragraph" w:customStyle="1" w:styleId="-10">
    <w:name w:val="_ЗАГ-1 (тема)"/>
    <w:basedOn w:val="a"/>
    <w:link w:val="-11"/>
    <w:rsid w:val="00EE1EC6"/>
    <w:pPr>
      <w:suppressAutoHyphens/>
      <w:autoSpaceDE w:val="0"/>
      <w:autoSpaceDN w:val="0"/>
      <w:adjustRightInd w:val="0"/>
      <w:spacing w:before="120" w:after="120" w:line="240" w:lineRule="auto"/>
      <w:ind w:left="3402"/>
      <w:textAlignment w:val="center"/>
    </w:pPr>
    <w:rPr>
      <w:rFonts w:ascii="Arial" w:eastAsia="Times New Roman" w:hAnsi="Arial" w:cs="NewtonCSanPin"/>
      <w:b/>
      <w:color w:val="000080"/>
      <w:sz w:val="20"/>
      <w:szCs w:val="24"/>
      <w:u w:color="000000"/>
    </w:rPr>
  </w:style>
  <w:style w:type="paragraph" w:styleId="a8">
    <w:name w:val="footnote text"/>
    <w:basedOn w:val="a"/>
    <w:link w:val="a9"/>
    <w:rsid w:val="00EE1EC6"/>
    <w:pPr>
      <w:keepLines/>
      <w:spacing w:after="0" w:line="240" w:lineRule="auto"/>
      <w:ind w:firstLine="397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rsid w:val="00EE1EC6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basedOn w:val="a0"/>
    <w:semiHidden/>
    <w:rsid w:val="00EE1EC6"/>
    <w:rPr>
      <w:position w:val="2"/>
      <w:sz w:val="20"/>
      <w:vertAlign w:val="superscript"/>
    </w:rPr>
  </w:style>
  <w:style w:type="paragraph" w:customStyle="1" w:styleId="-0-">
    <w:name w:val="_ЗАГ-0 (лин-ка)"/>
    <w:basedOn w:val="a"/>
    <w:rsid w:val="00EE1EC6"/>
    <w:pPr>
      <w:pageBreakBefore/>
      <w:pBdr>
        <w:top w:val="single" w:sz="8" w:space="1" w:color="800000"/>
      </w:pBdr>
      <w:suppressAutoHyphens/>
      <w:autoSpaceDE w:val="0"/>
      <w:autoSpaceDN w:val="0"/>
      <w:adjustRightInd w:val="0"/>
      <w:spacing w:after="0" w:line="240" w:lineRule="auto"/>
      <w:ind w:firstLine="397"/>
      <w:jc w:val="both"/>
      <w:textAlignment w:val="center"/>
    </w:pPr>
    <w:rPr>
      <w:rFonts w:ascii="Times New Roman" w:eastAsia="Times New Roman" w:hAnsi="Times New Roman" w:cs="NewtonCSanPin"/>
      <w:color w:val="000080"/>
      <w:sz w:val="24"/>
      <w:szCs w:val="24"/>
      <w:u w:color="000000"/>
    </w:rPr>
  </w:style>
  <w:style w:type="character" w:customStyle="1" w:styleId="a4">
    <w:name w:val="_Край_АННТОТАЦИЯ Знак"/>
    <w:basedOn w:val="a0"/>
    <w:link w:val="a3"/>
    <w:rsid w:val="00EE1EC6"/>
    <w:rPr>
      <w:rFonts w:ascii="Arial" w:eastAsia="Times New Roman" w:hAnsi="Arial" w:cs="Times New Roman"/>
      <w:sz w:val="20"/>
      <w:szCs w:val="24"/>
    </w:rPr>
  </w:style>
  <w:style w:type="character" w:customStyle="1" w:styleId="-30">
    <w:name w:val="_ЗАГ-3 Знак Знак"/>
    <w:basedOn w:val="a0"/>
    <w:link w:val="-3"/>
    <w:rsid w:val="00EE1EC6"/>
    <w:rPr>
      <w:rFonts w:ascii="Times New Roman" w:eastAsia="Times New Roman" w:hAnsi="Times New Roman" w:cs="NewtonCSanPin"/>
      <w:b/>
      <w:color w:val="000000"/>
      <w:sz w:val="24"/>
      <w:szCs w:val="24"/>
      <w:u w:color="000000"/>
    </w:rPr>
  </w:style>
  <w:style w:type="character" w:customStyle="1" w:styleId="-11">
    <w:name w:val="_ЗАГ-1 (тема) Знак"/>
    <w:basedOn w:val="a0"/>
    <w:link w:val="-10"/>
    <w:rsid w:val="00EE1EC6"/>
    <w:rPr>
      <w:rFonts w:ascii="Arial" w:eastAsia="Times New Roman" w:hAnsi="Arial" w:cs="NewtonCSanPin"/>
      <w:b/>
      <w:color w:val="000080"/>
      <w:sz w:val="20"/>
      <w:szCs w:val="24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1397</Words>
  <Characters>7965</Characters>
  <Application>Microsoft Office Word</Application>
  <DocSecurity>0</DocSecurity>
  <Lines>66</Lines>
  <Paragraphs>18</Paragraphs>
  <ScaleCrop>false</ScaleCrop>
  <Company>Ya Blondinko Edition</Company>
  <LinksUpToDate>false</LinksUpToDate>
  <CharactersWithSpaces>9344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Георгиевна</dc:creator>
  <cp:keywords/>
  <dc:description/>
  <cp:lastModifiedBy>Елена Георгиевна</cp:lastModifiedBy>
  <cp:revision>2</cp:revision>
  <dcterms:created xsi:type="dcterms:W3CDTF">2015-07-10T06:54:00Z</dcterms:created>
  <dcterms:modified xsi:type="dcterms:W3CDTF">2015-07-10T06:54:00Z</dcterms:modified>
</cp:coreProperties>
</file>