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4270"/>
      </w:tblGrid>
      <w:tr w:rsidR="001512B2" w:rsidTr="001512B2">
        <w:tc>
          <w:tcPr>
            <w:tcW w:w="5085" w:type="dxa"/>
            <w:hideMark/>
          </w:tcPr>
          <w:p w:rsidR="001512B2" w:rsidRDefault="001512B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Департамент образования и науки</w:t>
            </w:r>
          </w:p>
          <w:p w:rsidR="001512B2" w:rsidRDefault="001512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Тюменской области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образовательное учреждение 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Тюменской области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дополнительного профессионального 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«Тюменский областной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институт развития 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образования»</w:t>
            </w:r>
          </w:p>
          <w:p w:rsidR="001512B2" w:rsidRDefault="001512B2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(ГАОУ ТО ДПО «ТОГИРРО»)</w:t>
            </w:r>
          </w:p>
          <w:p w:rsidR="001512B2" w:rsidRDefault="00151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ул., д.56,  Тюмень, 625000</w:t>
            </w:r>
          </w:p>
          <w:p w:rsidR="001512B2" w:rsidRDefault="001512B2">
            <w:pPr>
              <w:pStyle w:val="3"/>
              <w:spacing w:line="25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(3452) 390 227</w:t>
            </w:r>
          </w:p>
          <w:p w:rsidR="001512B2" w:rsidRPr="005C6742" w:rsidRDefault="00151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C67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5C6742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Pr="005C6742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togirro</w:t>
              </w:r>
              <w:r w:rsidRPr="005C6742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512B2" w:rsidRPr="005C6742" w:rsidRDefault="00C42700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C6742" w:rsidRPr="005C6742">
              <w:rPr>
                <w:rFonts w:ascii="Times New Roman" w:hAnsi="Times New Roman" w:cs="Times New Roman"/>
              </w:rPr>
              <w:t xml:space="preserve"> ноября </w:t>
            </w:r>
            <w:r w:rsidR="001512B2" w:rsidRPr="005C6742">
              <w:rPr>
                <w:rFonts w:ascii="Times New Roman" w:hAnsi="Times New Roman" w:cs="Times New Roman"/>
              </w:rPr>
              <w:t>2016 №</w:t>
            </w:r>
            <w:r w:rsidR="00580688">
              <w:rPr>
                <w:rFonts w:ascii="Times New Roman" w:hAnsi="Times New Roman" w:cs="Times New Roman"/>
              </w:rPr>
              <w:t xml:space="preserve">  932</w:t>
            </w:r>
          </w:p>
        </w:tc>
        <w:tc>
          <w:tcPr>
            <w:tcW w:w="4270" w:type="dxa"/>
          </w:tcPr>
          <w:p w:rsidR="001512B2" w:rsidRPr="005C6742" w:rsidRDefault="001512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512B2" w:rsidRDefault="001512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Руководителям муниципальных </w:t>
            </w:r>
          </w:p>
          <w:p w:rsidR="001512B2" w:rsidRDefault="001512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органов управления</w:t>
            </w:r>
          </w:p>
          <w:p w:rsidR="001512B2" w:rsidRDefault="001512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образованием и образовательных </w:t>
            </w:r>
          </w:p>
          <w:p w:rsidR="001512B2" w:rsidRDefault="001512B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организаций </w:t>
            </w:r>
          </w:p>
          <w:p w:rsidR="001512B2" w:rsidRDefault="001512B2">
            <w:pPr>
              <w:tabs>
                <w:tab w:val="left" w:pos="1365"/>
              </w:tabs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512B2" w:rsidRDefault="001512B2" w:rsidP="001512B2">
      <w:pPr>
        <w:jc w:val="center"/>
        <w:rPr>
          <w:rFonts w:ascii="Times New Roman" w:hAnsi="Times New Roman" w:cs="Times New Roman"/>
          <w:smallCaps/>
          <w:lang w:eastAsia="en-US"/>
        </w:rPr>
      </w:pPr>
    </w:p>
    <w:p w:rsidR="001512B2" w:rsidRDefault="001512B2" w:rsidP="001512B2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ИНФОРМАЦИОННОЕ ПИСЬМО</w:t>
      </w:r>
    </w:p>
    <w:p w:rsidR="001512B2" w:rsidRDefault="001512B2" w:rsidP="001512B2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C6742" w:rsidRDefault="007C3479" w:rsidP="005C6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4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ГАОУ ТО ДПО «Тюменский областной государственный институт развития регионального образования»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1091D" w:rsidRPr="00710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</w:t>
      </w:r>
      <w:r w:rsidR="00710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2016 г.        </w:t>
      </w:r>
      <w:r w:rsidRPr="00334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</w:t>
      </w:r>
      <w:r w:rsidR="005C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6742" w:rsidRPr="005C6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8340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ежрегиональную научно-практическую конференцию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«Диалог культур: реализация этнокультурного компонента в содержании образования».</w:t>
      </w:r>
    </w:p>
    <w:p w:rsidR="005C6742" w:rsidRDefault="007C3479" w:rsidP="005C6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4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рамках научно-практической конференции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запланировано проведение</w:t>
      </w:r>
      <w:r w:rsidR="005C6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 w:rsidR="005C6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«Лучший учитель татарского языка и литературы».</w:t>
      </w:r>
      <w:r w:rsidR="005C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C3479" w:rsidRPr="005C6742" w:rsidRDefault="007C3479" w:rsidP="005C67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34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Конференция проводится с целью </w:t>
      </w:r>
      <w:r w:rsidRPr="005C6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повышения профессионального мастерства педагогов, выявления и распространения лучших педагогических практик и образовательных программ по реализации этнокультурного компонента</w:t>
      </w:r>
      <w:r w:rsidR="005C6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содержании урочной и внеурочной деятельности образовательных организаций общего образования.</w:t>
      </w:r>
    </w:p>
    <w:p w:rsidR="007C3479" w:rsidRPr="00632048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конференции: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этнокультурного образования;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11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поликультурное образование: </w:t>
      </w: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диалог культур и билингвальное обучение;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реализация этнокультурного компонента в содержании образования в Тюменской области: состояние и перспективы;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роль общественных объединений и национально-культурных центров в этнокультурном образовании и воспитании;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этнокультурный аспект в преподавании предмета «Основы религиозной культур и светской этики»;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роль семьи в этнокультурном образовании;</w:t>
      </w:r>
    </w:p>
    <w:p w:rsidR="007C3479" w:rsidRPr="00011CBA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гражданской идентичности подрастающего поколения средствами использование электронных ресурсов Президентской библиотеки им. Б.Н. Ельцина;</w:t>
      </w:r>
    </w:p>
    <w:p w:rsidR="007C3479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СМИ и проблемы этнокультурного обра</w:t>
      </w:r>
      <w:r w:rsidR="00011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зования и воспитания в регионе;</w:t>
      </w:r>
    </w:p>
    <w:p w:rsidR="00011CBA" w:rsidRPr="00011CBA" w:rsidRDefault="00011CBA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практики реализации этнокультурного компонента в содержании урочной и внеурочной деятельности (сценарии уроков, фестивалей, праздников и иных мероприятий). </w:t>
      </w:r>
    </w:p>
    <w:p w:rsidR="007C3479" w:rsidRPr="007C3479" w:rsidRDefault="007C3479" w:rsidP="0083402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04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="00011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 к конференции планируется издание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</w:t>
      </w:r>
      <w:r w:rsidR="00011CB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которому </w:t>
      </w:r>
      <w:r w:rsidRPr="00632048">
        <w:rPr>
          <w:rFonts w:ascii="Times New Roman" w:hAnsi="Times New Roman" w:cs="Times New Roman"/>
          <w:spacing w:val="-2"/>
          <w:sz w:val="24"/>
          <w:szCs w:val="24"/>
        </w:rPr>
        <w:t xml:space="preserve">присваивается международный индекс </w:t>
      </w:r>
      <w:r w:rsidRPr="00632048">
        <w:rPr>
          <w:rFonts w:ascii="Times New Roman" w:hAnsi="Times New Roman" w:cs="Times New Roman"/>
          <w:b/>
          <w:spacing w:val="-2"/>
          <w:sz w:val="24"/>
          <w:szCs w:val="24"/>
        </w:rPr>
        <w:t>ISBN</w:t>
      </w:r>
      <w:r w:rsidRPr="00632048">
        <w:rPr>
          <w:rFonts w:ascii="Times New Roman" w:hAnsi="Times New Roman" w:cs="Times New Roman"/>
          <w:spacing w:val="-2"/>
          <w:sz w:val="24"/>
          <w:szCs w:val="24"/>
        </w:rPr>
        <w:t xml:space="preserve">, шифры </w:t>
      </w:r>
      <w:r w:rsidRPr="00632048">
        <w:rPr>
          <w:rFonts w:ascii="Times New Roman" w:hAnsi="Times New Roman" w:cs="Times New Roman"/>
          <w:b/>
          <w:spacing w:val="-2"/>
          <w:sz w:val="24"/>
          <w:szCs w:val="24"/>
        </w:rPr>
        <w:t>УДК</w:t>
      </w:r>
      <w:r w:rsidRPr="00632048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632048">
        <w:rPr>
          <w:rFonts w:ascii="Times New Roman" w:hAnsi="Times New Roman" w:cs="Times New Roman"/>
          <w:b/>
          <w:spacing w:val="-2"/>
          <w:sz w:val="24"/>
          <w:szCs w:val="24"/>
        </w:rPr>
        <w:t>ББК</w:t>
      </w:r>
      <w:r w:rsidRPr="00632048">
        <w:rPr>
          <w:rFonts w:ascii="Times New Roman" w:hAnsi="Times New Roman" w:cs="Times New Roman"/>
          <w:spacing w:val="-2"/>
          <w:sz w:val="24"/>
          <w:szCs w:val="24"/>
        </w:rPr>
        <w:t xml:space="preserve">, производится рассылка сборника в Российскую книжную палату и библиотеки ведущих вузов РФ и СНГ. </w:t>
      </w:r>
    </w:p>
    <w:p w:rsidR="007C3479" w:rsidRPr="00632048" w:rsidRDefault="007C3479" w:rsidP="00834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048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сборника:</w:t>
      </w:r>
    </w:p>
    <w:p w:rsidR="007C3479" w:rsidRPr="00632048" w:rsidRDefault="007C3479" w:rsidP="008340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048">
        <w:rPr>
          <w:rFonts w:ascii="Times New Roman" w:hAnsi="Times New Roman" w:cs="Times New Roman"/>
          <w:sz w:val="24"/>
          <w:szCs w:val="24"/>
        </w:rPr>
        <w:t xml:space="preserve"> текст должен быть набран в текстовом редакторе 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32048">
        <w:rPr>
          <w:rFonts w:ascii="Times New Roman" w:hAnsi="Times New Roman" w:cs="Times New Roman"/>
          <w:sz w:val="24"/>
          <w:szCs w:val="24"/>
        </w:rPr>
        <w:t xml:space="preserve">; размер шрифта (кегль) – 14, тип – 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32048">
        <w:rPr>
          <w:rFonts w:ascii="Times New Roman" w:hAnsi="Times New Roman" w:cs="Times New Roman"/>
          <w:sz w:val="24"/>
          <w:szCs w:val="24"/>
        </w:rPr>
        <w:t xml:space="preserve">, межстрочный интервал – одинарный, без переносов; </w:t>
      </w:r>
    </w:p>
    <w:p w:rsidR="007C3479" w:rsidRPr="00632048" w:rsidRDefault="007C3479" w:rsidP="008340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048">
        <w:rPr>
          <w:rFonts w:ascii="Times New Roman" w:hAnsi="Times New Roman" w:cs="Times New Roman"/>
          <w:sz w:val="24"/>
          <w:szCs w:val="24"/>
        </w:rPr>
        <w:t xml:space="preserve">  параметры страницы: все поля по </w:t>
      </w:r>
      <w:smartTag w:uri="urn:schemas-microsoft-com:office:smarttags" w:element="metricconverter">
        <w:smartTagPr>
          <w:attr w:name="ProductID" w:val="2,5 см"/>
        </w:smartTagPr>
        <w:r w:rsidRPr="00632048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632048">
        <w:rPr>
          <w:rFonts w:ascii="Times New Roman" w:hAnsi="Times New Roman" w:cs="Times New Roman"/>
          <w:sz w:val="24"/>
          <w:szCs w:val="24"/>
        </w:rPr>
        <w:t xml:space="preserve">; отступы в начале абзаца – </w:t>
      </w:r>
      <w:smartTag w:uri="urn:schemas-microsoft-com:office:smarttags" w:element="metricconverter">
        <w:smartTagPr>
          <w:attr w:name="ProductID" w:val="1,27 см"/>
        </w:smartTagPr>
        <w:r w:rsidRPr="00632048">
          <w:rPr>
            <w:rFonts w:ascii="Times New Roman" w:hAnsi="Times New Roman" w:cs="Times New Roman"/>
            <w:sz w:val="24"/>
            <w:szCs w:val="24"/>
          </w:rPr>
          <w:t>1,27 см</w:t>
        </w:r>
      </w:smartTag>
      <w:r w:rsidRPr="00632048">
        <w:rPr>
          <w:rFonts w:ascii="Times New Roman" w:hAnsi="Times New Roman" w:cs="Times New Roman"/>
          <w:sz w:val="24"/>
          <w:szCs w:val="24"/>
        </w:rPr>
        <w:t>;</w:t>
      </w:r>
    </w:p>
    <w:p w:rsidR="007C3479" w:rsidRPr="00632048" w:rsidRDefault="007C3479" w:rsidP="0083402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32048">
        <w:rPr>
          <w:rFonts w:ascii="Times New Roman" w:hAnsi="Times New Roman" w:cs="Times New Roman"/>
          <w:sz w:val="24"/>
          <w:szCs w:val="24"/>
        </w:rPr>
        <w:t xml:space="preserve"> схемы и таблицы должны иметь заголовки, размещаемые над схемой или таблицей; рисунки – подпись под рисунком, рисунки должны выполняться по ширине текста в формате *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32048">
        <w:rPr>
          <w:rFonts w:ascii="Times New Roman" w:hAnsi="Times New Roman" w:cs="Times New Roman"/>
          <w:sz w:val="24"/>
          <w:szCs w:val="24"/>
        </w:rPr>
        <w:t>, *.</w:t>
      </w:r>
      <w:r w:rsidRPr="0063204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32048">
        <w:rPr>
          <w:rFonts w:ascii="Times New Roman" w:hAnsi="Times New Roman" w:cs="Times New Roman"/>
          <w:sz w:val="24"/>
          <w:szCs w:val="24"/>
        </w:rPr>
        <w:t>.</w:t>
      </w:r>
    </w:p>
    <w:p w:rsidR="007C3479" w:rsidRPr="00632048" w:rsidRDefault="007C3479" w:rsidP="008340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048">
        <w:rPr>
          <w:rFonts w:ascii="Times New Roman" w:hAnsi="Times New Roman" w:cs="Times New Roman"/>
          <w:b/>
          <w:sz w:val="24"/>
          <w:szCs w:val="24"/>
        </w:rPr>
        <w:t>Структура материалов:</w:t>
      </w:r>
    </w:p>
    <w:p w:rsidR="007C3479" w:rsidRPr="00632048" w:rsidRDefault="007C3479" w:rsidP="0083402B">
      <w:pPr>
        <w:numPr>
          <w:ilvl w:val="0"/>
          <w:numId w:val="1"/>
        </w:num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 УДК (http://teacode.com/online/udc/);</w:t>
      </w:r>
    </w:p>
    <w:p w:rsidR="007C3479" w:rsidRPr="00632048" w:rsidRDefault="007C3479" w:rsidP="0083402B">
      <w:pPr>
        <w:numPr>
          <w:ilvl w:val="0"/>
          <w:numId w:val="1"/>
        </w:num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 на английском языке: Ф.И.О. автора (авторов),</w:t>
      </w:r>
      <w:r w:rsidRPr="00632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</w:rPr>
        <w:t>название статьи прописными буквами, аннотация (4-6 строк, до 300 знаков), ключевые слова;</w:t>
      </w:r>
    </w:p>
    <w:p w:rsidR="007C3479" w:rsidRPr="00632048" w:rsidRDefault="007C3479" w:rsidP="0083402B">
      <w:pPr>
        <w:numPr>
          <w:ilvl w:val="0"/>
          <w:numId w:val="1"/>
        </w:num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 на русском языке: Ф.И.О. автора (авторов), должность, место работы, город, название статьи прописными буквами, аннотация (4-6 строк, до 300 знаков), ключевые слова; </w:t>
      </w:r>
    </w:p>
    <w:p w:rsidR="007C3479" w:rsidRPr="00632048" w:rsidRDefault="007C3479" w:rsidP="0083402B">
      <w:pPr>
        <w:numPr>
          <w:ilvl w:val="0"/>
          <w:numId w:val="1"/>
        </w:numPr>
        <w:tabs>
          <w:tab w:val="left" w:pos="709"/>
          <w:tab w:val="left" w:pos="33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 текст статьи, библиографические ссылки в тексте статьи оформляются квадратными скобками;</w:t>
      </w:r>
    </w:p>
    <w:p w:rsidR="007C3479" w:rsidRPr="00632048" w:rsidRDefault="007C3479" w:rsidP="0083402B">
      <w:pPr>
        <w:numPr>
          <w:ilvl w:val="0"/>
          <w:numId w:val="1"/>
        </w:numPr>
        <w:tabs>
          <w:tab w:val="left" w:pos="709"/>
          <w:tab w:val="left" w:pos="33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  библиографический список</w:t>
      </w:r>
      <w:r w:rsidRPr="00632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</w:rPr>
        <w:t xml:space="preserve">оформлять по </w:t>
      </w:r>
      <w:hyperlink r:id="rId8" w:tgtFrame="_blank" w:history="1">
        <w:r w:rsidRPr="0063204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ГОСТ Р 7.0.5 — 2008 </w:t>
        </w:r>
      </w:hyperlink>
      <w:r w:rsidRPr="00632048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63204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http://protect.gost.ru/document.aspx?control=7&amp;baseC=6&amp;page=0&amp;month=5&amp;year=2009&amp;search=%D0%B8%D0%B7%D0%B4%D0%B0%D1%82%D0%B5%D0%BB%D1%8C%D1%81%D0%BA%D0%BE%D0%BC%D1%83%20%D0%B4%D0%B5%D0%BB%D1%83&amp;id=173511</w:t>
        </w:r>
      </w:hyperlink>
      <w:hyperlink r:id="rId10" w:history="1"/>
      <w:r w:rsidR="00CB6F13">
        <w:rPr>
          <w:rFonts w:ascii="Times New Roman" w:hAnsi="Times New Roman" w:cs="Times New Roman"/>
          <w:sz w:val="24"/>
          <w:szCs w:val="24"/>
        </w:rPr>
        <w:t>) в порядке цитирования.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="00CB6F13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632048">
        <w:rPr>
          <w:rFonts w:ascii="Times New Roman" w:hAnsi="Times New Roman" w:cs="Times New Roman"/>
          <w:sz w:val="24"/>
          <w:szCs w:val="24"/>
        </w:rPr>
        <w:t>транслитераци</w:t>
      </w:r>
      <w:r w:rsidR="00CB6F13">
        <w:rPr>
          <w:rFonts w:ascii="Times New Roman" w:hAnsi="Times New Roman" w:cs="Times New Roman"/>
          <w:sz w:val="24"/>
          <w:szCs w:val="24"/>
        </w:rPr>
        <w:t>и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="00CB6F13">
        <w:rPr>
          <w:rFonts w:ascii="Times New Roman" w:hAnsi="Times New Roman" w:cs="Times New Roman"/>
          <w:sz w:val="24"/>
          <w:szCs w:val="24"/>
        </w:rPr>
        <w:t>(</w:t>
      </w:r>
      <w:r w:rsidRPr="00632048">
        <w:rPr>
          <w:rFonts w:ascii="Times New Roman" w:hAnsi="Times New Roman" w:cs="Times New Roman"/>
          <w:sz w:val="24"/>
          <w:szCs w:val="24"/>
        </w:rPr>
        <w:t>написание русских символов латиницей</w:t>
      </w:r>
      <w:r w:rsidR="00CB6F13">
        <w:rPr>
          <w:rFonts w:ascii="Times New Roman" w:hAnsi="Times New Roman" w:cs="Times New Roman"/>
          <w:sz w:val="24"/>
          <w:szCs w:val="24"/>
        </w:rPr>
        <w:t xml:space="preserve">) - 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3204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http://www.translit.ru/</w:t>
        </w:r>
      </w:hyperlink>
      <w:r w:rsidRPr="00632048">
        <w:rPr>
          <w:rFonts w:ascii="Times New Roman" w:hAnsi="Times New Roman" w:cs="Times New Roman"/>
          <w:sz w:val="24"/>
          <w:szCs w:val="24"/>
        </w:rPr>
        <w:t>.</w:t>
      </w:r>
    </w:p>
    <w:p w:rsidR="007C3479" w:rsidRPr="00632048" w:rsidRDefault="007C3479" w:rsidP="0083402B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048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CB6F13">
        <w:rPr>
          <w:rFonts w:ascii="Times New Roman" w:hAnsi="Times New Roman" w:cs="Times New Roman"/>
          <w:sz w:val="24"/>
          <w:szCs w:val="24"/>
        </w:rPr>
        <w:t>опубликования одной</w:t>
      </w:r>
      <w:r w:rsidRPr="00632048">
        <w:rPr>
          <w:rFonts w:ascii="Times New Roman" w:hAnsi="Times New Roman" w:cs="Times New Roman"/>
          <w:sz w:val="24"/>
          <w:szCs w:val="24"/>
        </w:rPr>
        <w:t xml:space="preserve"> страницы </w:t>
      </w:r>
      <w:r w:rsidR="00CB6F1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632048">
        <w:rPr>
          <w:rFonts w:ascii="Times New Roman" w:hAnsi="Times New Roman" w:cs="Times New Roman"/>
          <w:sz w:val="24"/>
          <w:szCs w:val="24"/>
        </w:rPr>
        <w:t xml:space="preserve">120 руб. Оплату можно производить перечислением по банковским реквизитам </w:t>
      </w:r>
      <w:r w:rsidR="0083402B">
        <w:rPr>
          <w:rFonts w:ascii="Times New Roman" w:hAnsi="Times New Roman" w:cs="Times New Roman"/>
          <w:sz w:val="24"/>
          <w:szCs w:val="24"/>
        </w:rPr>
        <w:t>(Приложение 2)</w:t>
      </w:r>
      <w:r w:rsidR="0083402B" w:rsidRPr="0083402B">
        <w:rPr>
          <w:rFonts w:ascii="Times New Roman" w:hAnsi="Times New Roman" w:cs="Times New Roman"/>
          <w:sz w:val="24"/>
          <w:szCs w:val="24"/>
        </w:rPr>
        <w:t xml:space="preserve"> </w:t>
      </w:r>
      <w:r w:rsidRPr="00632048">
        <w:rPr>
          <w:rFonts w:ascii="Times New Roman" w:hAnsi="Times New Roman" w:cs="Times New Roman"/>
          <w:sz w:val="24"/>
          <w:szCs w:val="24"/>
        </w:rPr>
        <w:t>или почтовым переводом. Также необходимо предусмотреть расходы по почтовой рассылке сборника материалов, сумма которой составляет 200 рублей.</w:t>
      </w:r>
      <w:r w:rsidR="0083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79" w:rsidRPr="00632048" w:rsidRDefault="007C3479" w:rsidP="00834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048">
        <w:rPr>
          <w:rFonts w:ascii="Times New Roman" w:hAnsi="Times New Roman" w:cs="Times New Roman"/>
          <w:bCs/>
          <w:sz w:val="24"/>
          <w:szCs w:val="24"/>
        </w:rPr>
        <w:t>Для участия в конференции необходимо</w:t>
      </w:r>
      <w:r w:rsidRPr="00632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5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DF2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71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6320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B6F13">
        <w:rPr>
          <w:rFonts w:ascii="Times New Roman" w:hAnsi="Times New Roman" w:cs="Times New Roman"/>
          <w:sz w:val="24"/>
          <w:szCs w:val="24"/>
        </w:rPr>
        <w:t xml:space="preserve"> отправить </w:t>
      </w:r>
      <w:r w:rsidRPr="00632048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CB6F13">
        <w:rPr>
          <w:rFonts w:ascii="Times New Roman" w:hAnsi="Times New Roman" w:cs="Times New Roman"/>
          <w:sz w:val="24"/>
          <w:szCs w:val="24"/>
        </w:rPr>
        <w:t xml:space="preserve">по указанной в Приложении 1 форме, </w:t>
      </w:r>
      <w:r w:rsidRPr="00632048">
        <w:rPr>
          <w:rFonts w:ascii="Times New Roman" w:hAnsi="Times New Roman" w:cs="Times New Roman"/>
          <w:sz w:val="24"/>
          <w:szCs w:val="24"/>
        </w:rPr>
        <w:t xml:space="preserve"> </w:t>
      </w:r>
      <w:r w:rsidR="00CB6F13">
        <w:rPr>
          <w:rFonts w:ascii="Times New Roman" w:hAnsi="Times New Roman" w:cs="Times New Roman"/>
          <w:sz w:val="24"/>
          <w:szCs w:val="24"/>
        </w:rPr>
        <w:t xml:space="preserve">и </w:t>
      </w:r>
      <w:r w:rsidRPr="00632048">
        <w:rPr>
          <w:rFonts w:ascii="Times New Roman" w:hAnsi="Times New Roman" w:cs="Times New Roman"/>
          <w:sz w:val="24"/>
          <w:szCs w:val="24"/>
        </w:rPr>
        <w:t xml:space="preserve">статью, оформленную в соответствии с перечисленными требованиями в адрес организационного комитета электронной почтой. </w:t>
      </w:r>
    </w:p>
    <w:p w:rsidR="007C3479" w:rsidRPr="00632048" w:rsidRDefault="007C3479" w:rsidP="008340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048">
        <w:rPr>
          <w:rFonts w:ascii="Times New Roman" w:hAnsi="Times New Roman" w:cs="Times New Roman"/>
          <w:b/>
          <w:sz w:val="24"/>
          <w:szCs w:val="24"/>
        </w:rPr>
        <w:t xml:space="preserve">В теме </w:t>
      </w:r>
      <w:r w:rsidR="00CB6F13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632048">
        <w:rPr>
          <w:rFonts w:ascii="Times New Roman" w:hAnsi="Times New Roman" w:cs="Times New Roman"/>
          <w:b/>
          <w:sz w:val="24"/>
          <w:szCs w:val="24"/>
        </w:rPr>
        <w:t xml:space="preserve">письма </w:t>
      </w:r>
      <w:r w:rsidR="00011CBA">
        <w:rPr>
          <w:rFonts w:ascii="Times New Roman" w:hAnsi="Times New Roman" w:cs="Times New Roman"/>
          <w:b/>
          <w:sz w:val="24"/>
          <w:szCs w:val="24"/>
        </w:rPr>
        <w:t>просим указать</w:t>
      </w:r>
      <w:r w:rsidRPr="0063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F13">
        <w:rPr>
          <w:rFonts w:ascii="Times New Roman" w:hAnsi="Times New Roman" w:cs="Times New Roman"/>
          <w:b/>
          <w:sz w:val="24"/>
          <w:szCs w:val="24"/>
        </w:rPr>
        <w:t>«</w:t>
      </w:r>
      <w:r w:rsidR="00CB6F13" w:rsidRPr="00011CBA">
        <w:rPr>
          <w:rFonts w:ascii="Times New Roman" w:hAnsi="Times New Roman" w:cs="Times New Roman"/>
          <w:sz w:val="24"/>
          <w:szCs w:val="24"/>
        </w:rPr>
        <w:t>Ф.И.О.,</w:t>
      </w:r>
      <w:r w:rsidR="00011CBA">
        <w:rPr>
          <w:rFonts w:ascii="Times New Roman" w:hAnsi="Times New Roman" w:cs="Times New Roman"/>
          <w:sz w:val="24"/>
          <w:szCs w:val="24"/>
        </w:rPr>
        <w:t xml:space="preserve"> Диалог культур</w:t>
      </w:r>
      <w:r w:rsidR="00CB6F13" w:rsidRPr="00011CBA">
        <w:rPr>
          <w:rFonts w:ascii="Times New Roman" w:hAnsi="Times New Roman" w:cs="Times New Roman"/>
          <w:sz w:val="24"/>
          <w:szCs w:val="24"/>
        </w:rPr>
        <w:t>»</w:t>
      </w:r>
      <w:r w:rsidRPr="00011CBA">
        <w:rPr>
          <w:rFonts w:ascii="Times New Roman" w:hAnsi="Times New Roman" w:cs="Times New Roman"/>
          <w:sz w:val="24"/>
          <w:szCs w:val="24"/>
        </w:rPr>
        <w:t>.</w:t>
      </w:r>
      <w:r w:rsidRPr="00632048">
        <w:rPr>
          <w:rFonts w:ascii="Times New Roman" w:hAnsi="Times New Roman" w:cs="Times New Roman"/>
          <w:sz w:val="24"/>
          <w:szCs w:val="24"/>
        </w:rPr>
        <w:t xml:space="preserve"> Материалы оформляются в виде двух вложенных файлов: 1 – заявка</w:t>
      </w:r>
      <w:r w:rsidR="00011CBA">
        <w:rPr>
          <w:rFonts w:ascii="Times New Roman" w:hAnsi="Times New Roman" w:cs="Times New Roman"/>
          <w:sz w:val="24"/>
          <w:szCs w:val="24"/>
        </w:rPr>
        <w:t xml:space="preserve"> на участие; 2 – </w:t>
      </w:r>
      <w:r w:rsidRPr="00632048">
        <w:rPr>
          <w:rFonts w:ascii="Times New Roman" w:hAnsi="Times New Roman" w:cs="Times New Roman"/>
          <w:sz w:val="24"/>
          <w:szCs w:val="24"/>
        </w:rPr>
        <w:t>статья. В названии каждого файла также должна быть указана Ваша фамилия (например, «Петров, заявка», «Петров, статья»). Наличие заявки обязательно.</w:t>
      </w:r>
    </w:p>
    <w:p w:rsidR="007C3479" w:rsidRDefault="007C3479" w:rsidP="00C4270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32048">
        <w:rPr>
          <w:rFonts w:ascii="Times New Roman" w:eastAsia="Times New Roman" w:hAnsi="Times New Roman" w:cs="Times New Roman"/>
          <w:sz w:val="24"/>
          <w:szCs w:val="24"/>
        </w:rPr>
        <w:t>Организационный комитет конференции оставляет за собой право отбора присланных для публикации материалов и их редакторской правки.</w:t>
      </w:r>
    </w:p>
    <w:p w:rsidR="001512B2" w:rsidRDefault="0071091D" w:rsidP="00C4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Положение о проведении конкура</w:t>
      </w:r>
      <w:r w:rsidR="00AD09CE">
        <w:rPr>
          <w:rFonts w:ascii="Times New Roman" w:hAnsi="Times New Roman" w:cs="Times New Roman"/>
          <w:sz w:val="24"/>
          <w:szCs w:val="24"/>
        </w:rPr>
        <w:t xml:space="preserve"> </w:t>
      </w:r>
      <w:r w:rsidR="00AD0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«Лучший учитель татарско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 языка и литературы» размещено</w:t>
      </w:r>
      <w:r w:rsidR="00AD0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Приложении 3. </w:t>
      </w:r>
    </w:p>
    <w:p w:rsidR="00A03343" w:rsidRPr="00C42700" w:rsidRDefault="0083402B" w:rsidP="00C42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1091D">
        <w:rPr>
          <w:rFonts w:ascii="Times New Roman" w:hAnsi="Times New Roman" w:cs="Times New Roman"/>
          <w:sz w:val="24"/>
          <w:szCs w:val="24"/>
        </w:rPr>
        <w:t xml:space="preserve">явки на участие в конференции и </w:t>
      </w:r>
      <w:r>
        <w:rPr>
          <w:rFonts w:ascii="Times New Roman" w:hAnsi="Times New Roman" w:cs="Times New Roman"/>
          <w:sz w:val="24"/>
          <w:szCs w:val="24"/>
        </w:rPr>
        <w:t xml:space="preserve">статьи просим направлять по следующему электронному адресу: </w:t>
      </w:r>
      <w:hyperlink r:id="rId12" w:history="1"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g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rav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72@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yandex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Pr="00C42700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  <w:r w:rsidR="0071091D" w:rsidRPr="00C42700">
        <w:rPr>
          <w:rFonts w:ascii="Times New Roman" w:hAnsi="Times New Roman" w:cs="Times New Roman"/>
          <w:b/>
          <w:sz w:val="24"/>
          <w:szCs w:val="24"/>
        </w:rPr>
        <w:t>.</w:t>
      </w:r>
    </w:p>
    <w:p w:rsidR="0071091D" w:rsidRDefault="0071091D" w:rsidP="00C42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1091D">
        <w:rPr>
          <w:rFonts w:ascii="Times New Roman" w:hAnsi="Times New Roman" w:cs="Times New Roman"/>
          <w:sz w:val="24"/>
          <w:szCs w:val="24"/>
        </w:rPr>
        <w:t>Заявки на участие в областном конкурсе «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1091D">
        <w:rPr>
          <w:rFonts w:ascii="Times New Roman" w:hAnsi="Times New Roman" w:cs="Times New Roman"/>
          <w:sz w:val="24"/>
          <w:szCs w:val="24"/>
        </w:rPr>
        <w:t xml:space="preserve">учший учитель татарского языка и литературы» </w:t>
      </w:r>
      <w:r>
        <w:rPr>
          <w:rFonts w:ascii="Times New Roman" w:hAnsi="Times New Roman" w:cs="Times New Roman"/>
          <w:sz w:val="24"/>
          <w:szCs w:val="24"/>
        </w:rPr>
        <w:t>просим направлять по следующему электронному адресу:</w:t>
      </w:r>
      <w:r w:rsidR="00C42700" w:rsidRPr="00C427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13" w:history="1">
        <w:r w:rsidR="007960BB" w:rsidRPr="00DA550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xalida.kiramova.71@mail.ru</w:t>
        </w:r>
      </w:hyperlink>
      <w:r w:rsidR="00C427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7960BB" w:rsidRPr="00C42700" w:rsidRDefault="007960BB" w:rsidP="00C42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Программа конф</w:t>
      </w:r>
      <w:r w:rsidR="00E01B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еренции и областного конкурса «Л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учший учитель татарского языка и литературы» будет выслана 09 декабря 2016 г.</w:t>
      </w:r>
    </w:p>
    <w:p w:rsidR="0083402B" w:rsidRDefault="0083402B" w:rsidP="00C42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02B" w:rsidRPr="0083402B" w:rsidRDefault="0083402B" w:rsidP="007C7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402B">
        <w:rPr>
          <w:rFonts w:ascii="Times New Roman" w:hAnsi="Times New Roman" w:cs="Times New Roman"/>
          <w:sz w:val="24"/>
          <w:szCs w:val="24"/>
        </w:rPr>
        <w:t xml:space="preserve">Заместитель ректора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3402B">
        <w:rPr>
          <w:rFonts w:ascii="Times New Roman" w:hAnsi="Times New Roman" w:cs="Times New Roman"/>
          <w:sz w:val="24"/>
          <w:szCs w:val="24"/>
        </w:rPr>
        <w:t>Н.Г.</w:t>
      </w:r>
      <w:r w:rsidR="007C79B3">
        <w:rPr>
          <w:rFonts w:ascii="Times New Roman" w:hAnsi="Times New Roman" w:cs="Times New Roman"/>
          <w:sz w:val="24"/>
          <w:szCs w:val="24"/>
        </w:rPr>
        <w:t xml:space="preserve"> </w:t>
      </w:r>
      <w:r w:rsidRPr="0083402B">
        <w:rPr>
          <w:rFonts w:ascii="Times New Roman" w:hAnsi="Times New Roman" w:cs="Times New Roman"/>
          <w:sz w:val="24"/>
          <w:szCs w:val="24"/>
        </w:rPr>
        <w:t>Милованова</w:t>
      </w:r>
    </w:p>
    <w:p w:rsidR="0083402B" w:rsidRDefault="0083402B" w:rsidP="008340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02B" w:rsidRPr="0083402B" w:rsidRDefault="0083402B" w:rsidP="008340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02B" w:rsidRDefault="0083402B" w:rsidP="0083402B">
      <w:pPr>
        <w:jc w:val="both"/>
        <w:rPr>
          <w:rFonts w:ascii="Times New Roman" w:hAnsi="Times New Roman" w:cs="Times New Roman"/>
          <w:sz w:val="20"/>
          <w:szCs w:val="20"/>
        </w:rPr>
      </w:pPr>
      <w:r w:rsidRPr="0083402B">
        <w:rPr>
          <w:rFonts w:ascii="Times New Roman" w:hAnsi="Times New Roman" w:cs="Times New Roman"/>
          <w:sz w:val="20"/>
          <w:szCs w:val="20"/>
        </w:rPr>
        <w:t xml:space="preserve">Дополнительную информацию можно получить по следующим контактным телефонам: </w:t>
      </w:r>
    </w:p>
    <w:p w:rsidR="0083402B" w:rsidRPr="0083402B" w:rsidRDefault="00580688" w:rsidP="008340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(3452) 39</w:t>
      </w:r>
      <w:r w:rsidR="0083402B" w:rsidRPr="0083402B">
        <w:rPr>
          <w:rFonts w:ascii="Times New Roman" w:hAnsi="Times New Roman" w:cs="Times New Roman"/>
          <w:sz w:val="20"/>
          <w:szCs w:val="20"/>
        </w:rPr>
        <w:t>0233, Гадиев Рафаэль Галимзянович</w:t>
      </w:r>
    </w:p>
    <w:p w:rsidR="0008502D" w:rsidRPr="007960BB" w:rsidRDefault="00580688" w:rsidP="007960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(3452) 59</w:t>
      </w:r>
      <w:r w:rsidR="0083402B" w:rsidRPr="0083402B">
        <w:rPr>
          <w:rFonts w:ascii="Times New Roman" w:hAnsi="Times New Roman" w:cs="Times New Roman"/>
          <w:sz w:val="20"/>
          <w:szCs w:val="20"/>
        </w:rPr>
        <w:t>8388, Самусенко Елена Анатольевна</w:t>
      </w:r>
    </w:p>
    <w:p w:rsidR="0008502D" w:rsidRPr="0071091D" w:rsidRDefault="0008502D" w:rsidP="000850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9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8502D" w:rsidRPr="0008502D" w:rsidRDefault="0008502D" w:rsidP="00085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2D" w:rsidRDefault="0008502D" w:rsidP="0008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502D">
        <w:rPr>
          <w:rFonts w:ascii="Times New Roman" w:hAnsi="Times New Roman" w:cs="Times New Roman"/>
          <w:sz w:val="24"/>
          <w:szCs w:val="24"/>
        </w:rPr>
        <w:t xml:space="preserve">Заявка на участие в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0850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ежрегиональной </w:t>
      </w:r>
      <w:r w:rsidR="006F3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научно-практической  конференции</w:t>
      </w:r>
      <w:r w:rsidRPr="000850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«Диалог культур: реализация этнокультурного компонента в содержании образования»</w:t>
      </w:r>
    </w:p>
    <w:p w:rsidR="009353E1" w:rsidRDefault="009353E1" w:rsidP="0008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3E1" w:rsidTr="009353E1">
        <w:tc>
          <w:tcPr>
            <w:tcW w:w="4785" w:type="dxa"/>
          </w:tcPr>
          <w:p w:rsidR="009353E1" w:rsidRDefault="006F35E6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3E1" w:rsidTr="009353E1">
        <w:tc>
          <w:tcPr>
            <w:tcW w:w="4785" w:type="dxa"/>
          </w:tcPr>
          <w:p w:rsidR="009353E1" w:rsidRDefault="006F35E6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участника (полное наименование, город)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3E1" w:rsidTr="009353E1">
        <w:tc>
          <w:tcPr>
            <w:tcW w:w="4785" w:type="dxa"/>
          </w:tcPr>
          <w:p w:rsidR="009353E1" w:rsidRDefault="006F35E6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3E1" w:rsidTr="009353E1">
        <w:tc>
          <w:tcPr>
            <w:tcW w:w="4785" w:type="dxa"/>
          </w:tcPr>
          <w:p w:rsidR="009353E1" w:rsidRPr="006F35E6" w:rsidRDefault="006F35E6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Контакты: телефон,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3E1" w:rsidTr="009353E1">
        <w:tc>
          <w:tcPr>
            <w:tcW w:w="4785" w:type="dxa"/>
          </w:tcPr>
          <w:p w:rsidR="009353E1" w:rsidRPr="006429BE" w:rsidRDefault="006429BE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3E1" w:rsidTr="009353E1">
        <w:tc>
          <w:tcPr>
            <w:tcW w:w="4785" w:type="dxa"/>
          </w:tcPr>
          <w:p w:rsidR="009353E1" w:rsidRDefault="006429BE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статьи</w:t>
            </w:r>
          </w:p>
        </w:tc>
        <w:tc>
          <w:tcPr>
            <w:tcW w:w="4786" w:type="dxa"/>
          </w:tcPr>
          <w:p w:rsidR="009353E1" w:rsidRDefault="009353E1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29BE" w:rsidTr="009353E1">
        <w:tc>
          <w:tcPr>
            <w:tcW w:w="4785" w:type="dxa"/>
          </w:tcPr>
          <w:p w:rsidR="006429BE" w:rsidRDefault="00E578DF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Нужен сертификат участника</w:t>
            </w:r>
          </w:p>
        </w:tc>
        <w:tc>
          <w:tcPr>
            <w:tcW w:w="4786" w:type="dxa"/>
          </w:tcPr>
          <w:p w:rsidR="006429BE" w:rsidRDefault="00E578DF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          нет</w:t>
            </w:r>
          </w:p>
        </w:tc>
      </w:tr>
      <w:tr w:rsidR="00E578DF" w:rsidTr="009353E1">
        <w:tc>
          <w:tcPr>
            <w:tcW w:w="4785" w:type="dxa"/>
          </w:tcPr>
          <w:p w:rsidR="00E578DF" w:rsidRDefault="00E578DF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Нужен сборник материалов конференции</w:t>
            </w:r>
          </w:p>
        </w:tc>
        <w:tc>
          <w:tcPr>
            <w:tcW w:w="4786" w:type="dxa"/>
          </w:tcPr>
          <w:p w:rsidR="00E578DF" w:rsidRDefault="00E578DF" w:rsidP="009353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          нет </w:t>
            </w:r>
          </w:p>
        </w:tc>
      </w:tr>
    </w:tbl>
    <w:p w:rsidR="009353E1" w:rsidRDefault="009353E1" w:rsidP="0093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353E1" w:rsidRDefault="009353E1" w:rsidP="0008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353E1" w:rsidRDefault="009353E1" w:rsidP="0008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622D" w:rsidRPr="0071091D" w:rsidRDefault="0088622D" w:rsidP="00DF2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91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1091D" w:rsidRDefault="0071091D" w:rsidP="00DF2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688" w:rsidRDefault="00580688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предприятия</w:t>
      </w:r>
    </w:p>
    <w:p w:rsidR="00580688" w:rsidRDefault="00712F73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ИНН/КПП:</w:t>
      </w:r>
    </w:p>
    <w:p w:rsidR="00712F73" w:rsidRDefault="005E72B7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7202068371/720301001</w:t>
      </w:r>
    </w:p>
    <w:p w:rsidR="005E72B7" w:rsidRDefault="005E72B7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Бнковские реквизиты:</w:t>
      </w:r>
    </w:p>
    <w:p w:rsidR="005E72B7" w:rsidRDefault="005E72B7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40603810500994000119 к/с30101810271020000613</w:t>
      </w:r>
    </w:p>
    <w:p w:rsidR="005E72B7" w:rsidRDefault="005E72B7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«Запсибкомбанк» г. Тюмень</w:t>
      </w:r>
    </w:p>
    <w:p w:rsidR="005E72B7" w:rsidRPr="00DF254F" w:rsidRDefault="005E72B7" w:rsidP="0058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047102613</w:t>
      </w:r>
    </w:p>
    <w:p w:rsidR="0088622D" w:rsidRPr="0071091D" w:rsidRDefault="0088622D" w:rsidP="00DF2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91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0B5062" w:rsidRPr="00DF254F" w:rsidRDefault="000B5062" w:rsidP="00DF254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0B5062" w:rsidRPr="00DF254F" w:rsidRDefault="000B5062" w:rsidP="00DF2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B5062" w:rsidRPr="00DF254F" w:rsidRDefault="000B5062" w:rsidP="00DF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о проведении областного конкурса</w:t>
      </w:r>
    </w:p>
    <w:p w:rsidR="000B5062" w:rsidRPr="00DF254F" w:rsidRDefault="000B5062" w:rsidP="00DF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«Лучший учитель татарского языка и литературы»</w:t>
      </w:r>
    </w:p>
    <w:p w:rsidR="000B5062" w:rsidRPr="00DF254F" w:rsidRDefault="000B5062" w:rsidP="00DF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Настоящее Положение об областном конкурсе «Лучший учитель татарского языка и литературы» (далее – Положение) определяет порядок проведения областного конкурса «Лучший учитель татарского языка и литературы» (далее – Конкурс), его организационное и финансовое обеспечение, определение победителей Конкурса.</w:t>
      </w: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Основными целями и задачами Конкурса являются:</w:t>
      </w:r>
    </w:p>
    <w:p w:rsidR="000B5062" w:rsidRPr="00DF254F" w:rsidRDefault="000B5062" w:rsidP="00DF25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выявление и поддержка творческих учителей татарского языка и литературы, реализующих в педагогической деятельности инновационные методики и технологии, принцип диалога культур;</w:t>
      </w:r>
    </w:p>
    <w:p w:rsidR="000B5062" w:rsidRPr="00DF254F" w:rsidRDefault="000B5062" w:rsidP="00DF25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распространение передового опыта в области преподавания татарского языка и литературы;</w:t>
      </w:r>
    </w:p>
    <w:p w:rsidR="000B5062" w:rsidRPr="00DF254F" w:rsidRDefault="000B5062" w:rsidP="00DF25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выявление новаторских подходов к формированию механизмов развития языковой культуры обучающихся;</w:t>
      </w:r>
    </w:p>
    <w:p w:rsidR="000B5062" w:rsidRPr="00DF254F" w:rsidRDefault="000B5062" w:rsidP="00DF25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повышение престижа учительской профессии.</w:t>
      </w:r>
    </w:p>
    <w:p w:rsidR="000B5062" w:rsidRPr="00DF254F" w:rsidRDefault="000B5062" w:rsidP="00DF25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0B5062" w:rsidRPr="00DF254F" w:rsidRDefault="000B5062" w:rsidP="00DF25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 Департамент образования и науки Тюменской области;</w:t>
      </w:r>
    </w:p>
    <w:p w:rsidR="000B5062" w:rsidRPr="00DF254F" w:rsidRDefault="000B5062" w:rsidP="00DF25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 Комитет по делам национальностей Тюменской области;</w:t>
      </w:r>
    </w:p>
    <w:p w:rsidR="000B5062" w:rsidRPr="00DF254F" w:rsidRDefault="000B5062" w:rsidP="00DF25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lastRenderedPageBreak/>
        <w:t>Тюменский областной государственный институт развития регионального образования;</w:t>
      </w:r>
    </w:p>
    <w:p w:rsidR="000B5062" w:rsidRPr="00DF254F" w:rsidRDefault="000B5062" w:rsidP="00DF25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 Тюменская межрегиональная организация Профсоюза работников народного образования и науки РФ;</w:t>
      </w:r>
    </w:p>
    <w:p w:rsidR="000B5062" w:rsidRPr="00DF254F" w:rsidRDefault="000B5062" w:rsidP="00DF25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Некоммерческое партнерство школ с татарским этнокультурным компонентом Тюменской области «Истоки».</w:t>
      </w:r>
    </w:p>
    <w:p w:rsidR="000B5062" w:rsidRPr="00DF254F" w:rsidRDefault="000B5062" w:rsidP="00DF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Информационная поддержка:</w:t>
      </w:r>
    </w:p>
    <w:p w:rsidR="000B5062" w:rsidRPr="00DF254F" w:rsidRDefault="000B5062" w:rsidP="00DF25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Областная татарская газета «Янарыш»;</w:t>
      </w:r>
    </w:p>
    <w:p w:rsidR="000B5062" w:rsidRPr="00DF254F" w:rsidRDefault="000B5062" w:rsidP="00DF25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Филиал Телерадиокомпании «Татарстан Новый Век» в Тюменской области;</w:t>
      </w:r>
    </w:p>
    <w:p w:rsidR="000B5062" w:rsidRPr="00DF254F" w:rsidRDefault="000B5062" w:rsidP="00DF25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 Татар радиосы в Тюмени;</w:t>
      </w:r>
    </w:p>
    <w:p w:rsidR="000B5062" w:rsidRPr="00DF254F" w:rsidRDefault="000B5062" w:rsidP="00DF25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Областная радиопередача «Дусларга сукмак» на канале «регион-Тюмень»;</w:t>
      </w:r>
    </w:p>
    <w:p w:rsidR="000B5062" w:rsidRPr="00DF254F" w:rsidRDefault="000B5062" w:rsidP="00DF25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Пресс-центр Департамента образования и науки Тюменской области.</w:t>
      </w: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В Конкурсе принимают участие учителя татарского языка и литературы; учителя начальных классов, ведущие уроки татарского языка и литературы.</w:t>
      </w:r>
    </w:p>
    <w:p w:rsidR="000B5062" w:rsidRPr="00DF254F" w:rsidRDefault="000B5062" w:rsidP="00DF2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0B5062" w:rsidRPr="00DF254F" w:rsidRDefault="000B5062" w:rsidP="00DF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Конкурс «Лучший учитель татарского языка и литературы» проводится в два этапа. </w:t>
      </w: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  <w:u w:val="single"/>
        </w:rPr>
        <w:t>Первый (заочный) этап</w:t>
      </w:r>
      <w:r w:rsidRPr="00DF254F">
        <w:rPr>
          <w:rFonts w:ascii="Times New Roman" w:hAnsi="Times New Roman" w:cs="Times New Roman"/>
          <w:sz w:val="24"/>
          <w:szCs w:val="24"/>
        </w:rPr>
        <w:t>. Учитель представляет Портфолио.</w:t>
      </w:r>
    </w:p>
    <w:p w:rsidR="000B5062" w:rsidRPr="00DF254F" w:rsidRDefault="000B5062" w:rsidP="00DF254F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Содержание портфолио: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1). Титульный лист участника Конкурса (Ф.И. О., тема).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2). Заявка участника Конкурса (приложение 1).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3). Информационная карта учителя (приложение 2).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4). Эссе на тему: «Мои методические находки» (до 3-х страниц).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 xml:space="preserve">5). Методические разработки 1-го урока по татарскому языку или татарской литературе (на родном и русском языках), демонстрирующих использование инновационных методик и технологий взаимосвязанного изучения языков. 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6). Презентация на тему: «Мой регион, моя школа, моя профессиональная деятельность» (на русском языке, до 10 мин.).</w:t>
      </w:r>
    </w:p>
    <w:p w:rsidR="000B5062" w:rsidRPr="00DF254F" w:rsidRDefault="000B5062" w:rsidP="00DF254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4F">
        <w:rPr>
          <w:rFonts w:ascii="Times New Roman" w:hAnsi="Times New Roman" w:cs="Times New Roman"/>
          <w:color w:val="000000"/>
          <w:sz w:val="24"/>
          <w:szCs w:val="24"/>
        </w:rPr>
        <w:t>7). Видео урок (запись урока до 30 минут, на любом видеоносителе (запись может состоять из 2 частей).</w:t>
      </w:r>
    </w:p>
    <w:p w:rsidR="000B5062" w:rsidRPr="00DF254F" w:rsidRDefault="000B5062" w:rsidP="00DF254F">
      <w:pPr>
        <w:pStyle w:val="a7"/>
        <w:spacing w:before="0" w:beforeAutospacing="0" w:after="0" w:afterAutospacing="0"/>
        <w:ind w:firstLine="644"/>
        <w:jc w:val="both"/>
      </w:pPr>
      <w:r w:rsidRPr="00DF254F">
        <w:t>Требования к оформлению материалов:</w:t>
      </w:r>
    </w:p>
    <w:p w:rsidR="000B5062" w:rsidRPr="00DF254F" w:rsidRDefault="000B5062" w:rsidP="00DF254F">
      <w:pPr>
        <w:pStyle w:val="a7"/>
        <w:spacing w:before="0" w:beforeAutospacing="0" w:after="0" w:afterAutospacing="0"/>
        <w:ind w:left="644" w:firstLine="64"/>
        <w:jc w:val="both"/>
      </w:pPr>
      <w:r w:rsidRPr="00DF254F">
        <w:t>Фотографии (предоставляются в бумажном варианте и в электронной копии на компакт - диске в формате*</w:t>
      </w:r>
      <w:r w:rsidRPr="00DF254F">
        <w:rPr>
          <w:lang w:val="en-US"/>
        </w:rPr>
        <w:t>jpg</w:t>
      </w:r>
      <w:r w:rsidRPr="00DF254F">
        <w:t>):</w:t>
      </w:r>
    </w:p>
    <w:p w:rsidR="000B5062" w:rsidRPr="00DF254F" w:rsidRDefault="000B5062" w:rsidP="00DF254F">
      <w:pPr>
        <w:pStyle w:val="a7"/>
        <w:numPr>
          <w:ilvl w:val="1"/>
          <w:numId w:val="3"/>
        </w:numPr>
        <w:spacing w:before="0" w:beforeAutospacing="0" w:after="0" w:afterAutospacing="0"/>
        <w:jc w:val="both"/>
      </w:pPr>
      <w:r w:rsidRPr="00DF254F">
        <w:t>цветная (портрет 9×13);</w:t>
      </w:r>
    </w:p>
    <w:p w:rsidR="000B5062" w:rsidRPr="00DF254F" w:rsidRDefault="000B5062" w:rsidP="00DF254F">
      <w:pPr>
        <w:pStyle w:val="a7"/>
        <w:numPr>
          <w:ilvl w:val="1"/>
          <w:numId w:val="3"/>
        </w:numPr>
        <w:spacing w:before="0" w:beforeAutospacing="0" w:after="0" w:afterAutospacing="0"/>
        <w:jc w:val="both"/>
      </w:pPr>
      <w:r w:rsidRPr="00DF254F">
        <w:t>жанровая цветная фотография (с урока или внеклассного мероприятия).</w:t>
      </w:r>
    </w:p>
    <w:p w:rsidR="000B5062" w:rsidRPr="00DF254F" w:rsidRDefault="000B5062" w:rsidP="00DF254F">
      <w:pPr>
        <w:pStyle w:val="a7"/>
        <w:spacing w:before="0" w:beforeAutospacing="0" w:after="0" w:afterAutospacing="0"/>
        <w:ind w:left="1004" w:firstLine="128"/>
        <w:jc w:val="both"/>
      </w:pPr>
      <w:r w:rsidRPr="00DF254F">
        <w:t xml:space="preserve">Для текстовых файлов необходимо использовать формат бумаги А 4, шрифт Times New Roman, размер шрифта – 14, межстрочный интервал - одинарный, поля: верхнее, нижнее- </w:t>
      </w:r>
      <w:smartTag w:uri="urn:schemas-microsoft-com:office:smarttags" w:element="metricconverter">
        <w:smartTagPr>
          <w:attr w:name="ProductID" w:val="2 см"/>
        </w:smartTagPr>
        <w:r w:rsidRPr="00DF254F">
          <w:t>2 см</w:t>
        </w:r>
      </w:smartTag>
      <w:r w:rsidRPr="00DF254F">
        <w:t xml:space="preserve">, левое- </w:t>
      </w:r>
      <w:smartTag w:uri="urn:schemas-microsoft-com:office:smarttags" w:element="metricconverter">
        <w:smartTagPr>
          <w:attr w:name="ProductID" w:val="3 см"/>
        </w:smartTagPr>
        <w:r w:rsidRPr="00DF254F">
          <w:t>3 см</w:t>
        </w:r>
      </w:smartTag>
      <w:r w:rsidRPr="00DF254F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DF254F">
          <w:t>1,5 см</w:t>
        </w:r>
      </w:smartTag>
      <w:r w:rsidRPr="00DF254F">
        <w:t>. Сокращения в текстах не допускаются.</w:t>
      </w:r>
    </w:p>
    <w:p w:rsidR="000B5062" w:rsidRPr="00DF254F" w:rsidRDefault="000B5062" w:rsidP="00DF254F">
      <w:pPr>
        <w:spacing w:after="0" w:line="240" w:lineRule="auto"/>
        <w:ind w:left="70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Материалы, подготовленные с нарушением требований к их оформлению, а также поступившие в оргкомитет Конкурса позднее установленного срока, не рассматриваются.</w:t>
      </w:r>
    </w:p>
    <w:p w:rsidR="000B5062" w:rsidRPr="0071091D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 xml:space="preserve">Жюри Конкурса в течение трех недель со дня объявления Конкурса осуществляет отбор 6 лучших работ и приглашает их авторов на очный этап Конкурса. Очный этап конкурса </w:t>
      </w:r>
      <w:r w:rsidR="0071091D">
        <w:rPr>
          <w:rFonts w:ascii="Times New Roman" w:hAnsi="Times New Roman" w:cs="Times New Roman"/>
          <w:color w:val="000000"/>
          <w:sz w:val="24"/>
          <w:szCs w:val="24"/>
        </w:rPr>
        <w:t xml:space="preserve">состоится </w:t>
      </w:r>
      <w:r w:rsidR="0071091D" w:rsidRPr="0071091D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710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2016 г. на</w:t>
      </w:r>
      <w:r w:rsidRPr="0071091D">
        <w:rPr>
          <w:rFonts w:ascii="Times New Roman" w:hAnsi="Times New Roman" w:cs="Times New Roman"/>
          <w:b/>
          <w:sz w:val="24"/>
          <w:szCs w:val="24"/>
        </w:rPr>
        <w:t xml:space="preserve"> базе МАОУ СОШ № </w:t>
      </w:r>
      <w:r w:rsidR="0071091D" w:rsidRPr="0071091D">
        <w:rPr>
          <w:rFonts w:ascii="Times New Roman" w:hAnsi="Times New Roman" w:cs="Times New Roman"/>
          <w:b/>
          <w:sz w:val="24"/>
          <w:szCs w:val="24"/>
        </w:rPr>
        <w:t>52</w:t>
      </w:r>
      <w:r w:rsidRPr="0071091D">
        <w:rPr>
          <w:rFonts w:ascii="Times New Roman" w:hAnsi="Times New Roman" w:cs="Times New Roman"/>
          <w:b/>
          <w:sz w:val="24"/>
          <w:szCs w:val="24"/>
        </w:rPr>
        <w:t xml:space="preserve"> г. Т</w:t>
      </w:r>
      <w:r w:rsidR="0071091D" w:rsidRPr="0071091D">
        <w:rPr>
          <w:rFonts w:ascii="Times New Roman" w:hAnsi="Times New Roman" w:cs="Times New Roman"/>
          <w:b/>
          <w:sz w:val="24"/>
          <w:szCs w:val="24"/>
        </w:rPr>
        <w:t>юмени</w:t>
      </w:r>
      <w:r w:rsidRPr="0071091D">
        <w:rPr>
          <w:rFonts w:ascii="Times New Roman" w:hAnsi="Times New Roman" w:cs="Times New Roman"/>
          <w:sz w:val="24"/>
          <w:szCs w:val="24"/>
        </w:rPr>
        <w:t>.</w:t>
      </w:r>
    </w:p>
    <w:p w:rsidR="000B5062" w:rsidRPr="00DF254F" w:rsidRDefault="000B5062" w:rsidP="00DF2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1D">
        <w:rPr>
          <w:rFonts w:ascii="Times New Roman" w:hAnsi="Times New Roman" w:cs="Times New Roman"/>
          <w:sz w:val="24"/>
          <w:szCs w:val="24"/>
        </w:rPr>
        <w:t>На втором (очном) этапе областного Конкурса участники выполняют следующие</w:t>
      </w:r>
      <w:r w:rsidRPr="00DF254F">
        <w:rPr>
          <w:rFonts w:ascii="Times New Roman" w:hAnsi="Times New Roman" w:cs="Times New Roman"/>
          <w:sz w:val="24"/>
          <w:szCs w:val="24"/>
        </w:rPr>
        <w:t xml:space="preserve"> конкурсные задания:</w:t>
      </w:r>
    </w:p>
    <w:p w:rsidR="000B5062" w:rsidRPr="00DF254F" w:rsidRDefault="000B5062" w:rsidP="00DF2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1) «визитная карточка» - презентация на тему: «Мой регион, моя школа, моя профессиональная деятельность» (до 10 минут).</w:t>
      </w:r>
    </w:p>
    <w:p w:rsidR="000B5062" w:rsidRPr="00DF254F" w:rsidRDefault="000B5062" w:rsidP="00DF2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lastRenderedPageBreak/>
        <w:t>2) мастер-класс по использованию инновационных методик и технологий взаимосвязанного изучения языков на основе диалога культур (до 20 минут);</w:t>
      </w:r>
    </w:p>
    <w:p w:rsidR="000B5062" w:rsidRPr="00DF254F" w:rsidRDefault="000B5062" w:rsidP="00DF2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3) «Мое хобби» (в свободной форме, до 5-7 минут).</w:t>
      </w:r>
    </w:p>
    <w:p w:rsidR="000B5062" w:rsidRPr="00DF254F" w:rsidRDefault="000B5062" w:rsidP="00DF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10.</w:t>
      </w:r>
      <w:r w:rsidRPr="00DF254F">
        <w:rPr>
          <w:rFonts w:ascii="Times New Roman" w:hAnsi="Times New Roman" w:cs="Times New Roman"/>
          <w:sz w:val="24"/>
          <w:szCs w:val="24"/>
        </w:rPr>
        <w:t xml:space="preserve"> Критерии оценки работ, представленных на заочный этап областного Конкурса:</w:t>
      </w:r>
    </w:p>
    <w:p w:rsidR="000B5062" w:rsidRPr="00DF254F" w:rsidRDefault="000B5062" w:rsidP="00DF254F">
      <w:pPr>
        <w:pStyle w:val="a7"/>
        <w:spacing w:before="0" w:beforeAutospacing="0" w:after="0" w:afterAutospacing="0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7511"/>
        <w:gridCol w:w="1499"/>
      </w:tblGrid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карта: оценивается каждый пункт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Эссе на тему: «Мои методические находки»</w:t>
            </w:r>
          </w:p>
          <w:p w:rsidR="000B5062" w:rsidRPr="00DF254F" w:rsidRDefault="000B5062" w:rsidP="00DF254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методических решений;</w:t>
            </w:r>
          </w:p>
          <w:p w:rsidR="000B5062" w:rsidRPr="00DF254F" w:rsidRDefault="000B5062" w:rsidP="00DF254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соответствие целям мероприятия;</w:t>
            </w:r>
          </w:p>
          <w:p w:rsidR="000B5062" w:rsidRPr="00DF254F" w:rsidRDefault="000B5062" w:rsidP="00DF254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концептуальность и аргументированность положений;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Разработка урока:</w:t>
            </w:r>
          </w:p>
          <w:p w:rsidR="000B5062" w:rsidRPr="00DF254F" w:rsidRDefault="000B5062" w:rsidP="00DF25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постановки целей и задач урока;</w:t>
            </w:r>
          </w:p>
          <w:p w:rsidR="000B5062" w:rsidRPr="00DF254F" w:rsidRDefault="000B5062" w:rsidP="00DF25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мотивирования обучающихся;</w:t>
            </w:r>
          </w:p>
          <w:p w:rsidR="000B5062" w:rsidRPr="00DF254F" w:rsidRDefault="000B5062" w:rsidP="00DF25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отбора технологий и методик обучения;</w:t>
            </w:r>
          </w:p>
          <w:p w:rsidR="000B5062" w:rsidRPr="00DF254F" w:rsidRDefault="000B5062" w:rsidP="00DF25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принятия решений и организации учебной деятельности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Видео-урок: </w:t>
            </w:r>
          </w:p>
          <w:p w:rsidR="000B5062" w:rsidRPr="00DF254F" w:rsidRDefault="000B5062" w:rsidP="00DF25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постановки целей и задач урока;</w:t>
            </w:r>
          </w:p>
          <w:p w:rsidR="000B5062" w:rsidRPr="00DF254F" w:rsidRDefault="000B5062" w:rsidP="00DF25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мотивирования обучающихся;</w:t>
            </w:r>
          </w:p>
          <w:p w:rsidR="000B5062" w:rsidRPr="00DF254F" w:rsidRDefault="000B5062" w:rsidP="00DF25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отбора технологий и методик обучения;</w:t>
            </w:r>
          </w:p>
          <w:p w:rsidR="000B5062" w:rsidRPr="00DF254F" w:rsidRDefault="000B5062" w:rsidP="00DF25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принятия решений и организации учебной деятельности;</w:t>
            </w:r>
          </w:p>
          <w:p w:rsidR="000B5062" w:rsidRPr="00DF254F" w:rsidRDefault="000B5062" w:rsidP="00DF25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области речевой культуры 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Эстетичность, красочность оформления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29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pct"/>
          </w:tcPr>
          <w:p w:rsidR="000B5062" w:rsidRPr="00DF254F" w:rsidRDefault="000B5062" w:rsidP="00DF25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783" w:type="pct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B5062" w:rsidRPr="00DF254F" w:rsidRDefault="000B5062" w:rsidP="00DF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F254F">
        <w:rPr>
          <w:rFonts w:ascii="Times New Roman" w:hAnsi="Times New Roman" w:cs="Times New Roman"/>
          <w:sz w:val="24"/>
          <w:szCs w:val="24"/>
        </w:rPr>
        <w:t>Критерии оценки работ, представленных на очный этап областного Конкурса:</w:t>
      </w:r>
    </w:p>
    <w:p w:rsidR="000B5062" w:rsidRPr="00DF254F" w:rsidRDefault="000B5062" w:rsidP="00DF254F">
      <w:pPr>
        <w:pStyle w:val="a7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12"/>
        <w:gridCol w:w="1499"/>
      </w:tblGrid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B5062" w:rsidRPr="00DF254F" w:rsidTr="0084747E">
        <w:tc>
          <w:tcPr>
            <w:tcW w:w="560" w:type="dxa"/>
            <w:vMerge w:val="restart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 тему: «Мой регион, моя школа, моя профессиональная деятельность»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DF254F" w:rsidTr="0084747E">
        <w:tc>
          <w:tcPr>
            <w:tcW w:w="560" w:type="dxa"/>
            <w:vMerge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заявленной цели;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5062" w:rsidRPr="00DF254F" w:rsidTr="0084747E">
        <w:tc>
          <w:tcPr>
            <w:tcW w:w="560" w:type="dxa"/>
            <w:vMerge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содержательность, степень раскрытия темы;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5062" w:rsidRPr="00DF254F" w:rsidTr="0084747E">
        <w:tc>
          <w:tcPr>
            <w:tcW w:w="560" w:type="dxa"/>
            <w:vMerge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отражение диалога культур;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5062" w:rsidRPr="00DF254F" w:rsidTr="0084747E">
        <w:tc>
          <w:tcPr>
            <w:tcW w:w="560" w:type="dxa"/>
            <w:vMerge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</w:p>
        </w:tc>
      </w:tr>
      <w:tr w:rsidR="000B5062" w:rsidRPr="00DF254F" w:rsidTr="0084747E">
        <w:tc>
          <w:tcPr>
            <w:tcW w:w="560" w:type="dxa"/>
            <w:vMerge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«Мастер-класс»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культура и эрудиция </w:t>
            </w:r>
          </w:p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(интеллектуальный уровень, обращение к другим областям знаний)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Профессиональное мастерство </w:t>
            </w:r>
          </w:p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(выбор темы и формы проведения мастер-класса; глубина и оригинальность содержания, их социальная значимость, мотивация аудитории к использованию авторских находок и идей; умение взаимодействовать с аудиторией и комментировать идеи, цели, задачи используемых технологий)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артистизм </w:t>
            </w:r>
          </w:p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(эмоциональность, выразительность, яркость, умение взаимодействовать с широкой аудиторией)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b/>
                <w:sz w:val="24"/>
                <w:szCs w:val="24"/>
              </w:rPr>
              <w:t>«Мое хобби»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а) оригинальность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б) демонстрация, презентация достижений в выбранном виде деятельности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5062" w:rsidRPr="00DF254F" w:rsidTr="0084747E">
        <w:tc>
          <w:tcPr>
            <w:tcW w:w="560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B5062" w:rsidRPr="00DF254F" w:rsidRDefault="000B5062" w:rsidP="00DF25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0B5062" w:rsidRPr="00DF254F" w:rsidRDefault="000B5062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B5062" w:rsidRPr="00DF254F" w:rsidRDefault="000B5062" w:rsidP="00DF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DF254F" w:rsidRDefault="000B5062" w:rsidP="00DF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254F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12.</w:t>
      </w:r>
      <w:r w:rsidRPr="00DF254F">
        <w:rPr>
          <w:rFonts w:ascii="Times New Roman" w:hAnsi="Times New Roman" w:cs="Times New Roman"/>
          <w:sz w:val="24"/>
          <w:szCs w:val="24"/>
        </w:rPr>
        <w:t xml:space="preserve"> Результаты Конкурса определяются жюри Конкурса в соответствии с критериями оценки, утвержденными данным Положением, оформляются в виде протоколов и утверждаются приказом Департамента образования и науки Тюменской области.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14.</w:t>
      </w:r>
      <w:r w:rsidRPr="00DF254F">
        <w:rPr>
          <w:rFonts w:ascii="Times New Roman" w:hAnsi="Times New Roman" w:cs="Times New Roman"/>
          <w:sz w:val="24"/>
          <w:szCs w:val="24"/>
        </w:rPr>
        <w:t xml:space="preserve"> Результаты Конкурса апелляции не подлежат.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15.</w:t>
      </w:r>
      <w:r w:rsidRPr="00DF254F">
        <w:rPr>
          <w:rFonts w:ascii="Times New Roman" w:hAnsi="Times New Roman" w:cs="Times New Roman"/>
          <w:sz w:val="24"/>
          <w:szCs w:val="24"/>
        </w:rPr>
        <w:t xml:space="preserve"> Абсолютным победителем Конкурса объявляется участник, набравший наибольшее количество баллов по результатам заочного  и очного этапов Конкурса.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16.</w:t>
      </w:r>
      <w:r w:rsidRPr="00DF254F">
        <w:rPr>
          <w:rFonts w:ascii="Times New Roman" w:hAnsi="Times New Roman" w:cs="Times New Roman"/>
          <w:sz w:val="24"/>
          <w:szCs w:val="24"/>
        </w:rPr>
        <w:t xml:space="preserve"> Решением жюри другие участники Конкурса могут быть отмечены наградами по номинациям: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1) «Учитель-новатор» (создает инновационные технологии обучения, внедряет их в практику своей работы; владеет информационно-компьютерными технологиями обучения);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2) «Учитель-исследователь» (проводит исследовательскую работу в области изучаемого языка, краеведения, педагогики и умело организует исследовательскую деятельность учащихся);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3) «За высокое педагогическое мастерство» (учитель успешно проводит воспитательную работу на уроках и во внеурочное время: формирует активную гражданскую позицию, решает задачи нравственного и эстетического воспитания)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4) «Лучший мастер-класс».</w:t>
      </w:r>
    </w:p>
    <w:p w:rsidR="000B5062" w:rsidRPr="00DF254F" w:rsidRDefault="000B5062" w:rsidP="00DF254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sz w:val="24"/>
          <w:szCs w:val="24"/>
        </w:rPr>
        <w:t>Состав номинаций может быть скорректирован решением оргкомитета Конкурса.</w:t>
      </w:r>
    </w:p>
    <w:p w:rsidR="000B5062" w:rsidRPr="00DF254F" w:rsidRDefault="000B5062" w:rsidP="00DF2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17.</w:t>
      </w:r>
      <w:r w:rsidRPr="00DF254F">
        <w:rPr>
          <w:rFonts w:ascii="Times New Roman" w:hAnsi="Times New Roman" w:cs="Times New Roman"/>
          <w:sz w:val="24"/>
          <w:szCs w:val="24"/>
        </w:rPr>
        <w:t xml:space="preserve"> Абсолютный победитель и победители в номинациях Конкурса награждаются Дипломами Министерства образования и науки Тюменской области и ценными подарками. </w:t>
      </w:r>
    </w:p>
    <w:p w:rsidR="000B5062" w:rsidRPr="00DF254F" w:rsidRDefault="000B5062" w:rsidP="00DF2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18.</w:t>
      </w:r>
      <w:r w:rsidRPr="00DF254F">
        <w:rPr>
          <w:rFonts w:ascii="Times New Roman" w:hAnsi="Times New Roman" w:cs="Times New Roman"/>
          <w:sz w:val="24"/>
          <w:szCs w:val="24"/>
        </w:rPr>
        <w:t xml:space="preserve"> Все участники республиканского Конкурса получают Сертификат участника Конкурса.</w:t>
      </w:r>
    </w:p>
    <w:p w:rsidR="000B5062" w:rsidRPr="00DF254F" w:rsidRDefault="000B5062" w:rsidP="00DF2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54F">
        <w:rPr>
          <w:rFonts w:ascii="Times New Roman" w:hAnsi="Times New Roman" w:cs="Times New Roman"/>
          <w:b/>
          <w:sz w:val="24"/>
          <w:szCs w:val="24"/>
        </w:rPr>
        <w:t>19.</w:t>
      </w:r>
      <w:r w:rsidRPr="00DF254F">
        <w:rPr>
          <w:rFonts w:ascii="Times New Roman" w:hAnsi="Times New Roman" w:cs="Times New Roman"/>
          <w:sz w:val="24"/>
          <w:szCs w:val="24"/>
        </w:rPr>
        <w:t xml:space="preserve"> Спонсоры и общественные организации могут учреждать специальные призы для участников Конкурса.</w:t>
      </w:r>
    </w:p>
    <w:p w:rsidR="000B5062" w:rsidRPr="000B5062" w:rsidRDefault="000B5062" w:rsidP="000B5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caps/>
          <w:sz w:val="24"/>
          <w:szCs w:val="24"/>
        </w:rPr>
        <w:t xml:space="preserve">Приложение </w:t>
      </w:r>
      <w:r w:rsidRPr="000B5062">
        <w:rPr>
          <w:rFonts w:ascii="Times New Roman" w:hAnsi="Times New Roman" w:cs="Times New Roman"/>
          <w:b/>
          <w:sz w:val="24"/>
          <w:szCs w:val="24"/>
        </w:rPr>
        <w:t>1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Заявка на участие в областной Конкурсе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4414"/>
      </w:tblGrid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 (полностью)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Должность, категория, ученая степень, ученое звание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в соответствии с Уставом)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участника конкурса: тел., </w:t>
            </w:r>
            <w:r w:rsidRPr="000B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Не возражаю против использования организаторами Конкурса предоставленных мною материалов в некоммерческих целях</w:t>
            </w:r>
          </w:p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Подпись автора конкурсной работы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Заверяется руководителем образовательной организации</w:t>
            </w:r>
          </w:p>
        </w:tc>
        <w:tc>
          <w:tcPr>
            <w:tcW w:w="7393" w:type="dxa"/>
            <w:shd w:val="clear" w:color="auto" w:fill="auto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ИНФОРМАЦИОННАЯ КАРТА УЧИТЕЛЯ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506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>Фамилия имя отчество, должность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>Общеобразовательное учреждение, муниципальный район, городской округ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>Ф.И.О. директора___________________________________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B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Контактный телефон ______________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Высокие учебные результаты обучения при их позитивной динамике за последние три года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Позитивная динамика «качества знаний» учащихся (процент учащихся, получивших «4» и «5», от общего количества обучающихся по преподаваемому предмету) при 100% успеваемости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983"/>
        <w:gridCol w:w="2064"/>
        <w:gridCol w:w="2308"/>
      </w:tblGrid>
      <w:tr w:rsidR="000B5062" w:rsidRPr="000B5062" w:rsidTr="0084747E">
        <w:tc>
          <w:tcPr>
            <w:tcW w:w="4788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062" w:rsidRPr="000B5062" w:rsidTr="0084747E">
        <w:tc>
          <w:tcPr>
            <w:tcW w:w="4788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обучаемых по предмету</w:t>
            </w:r>
          </w:p>
        </w:tc>
        <w:tc>
          <w:tcPr>
            <w:tcW w:w="288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84747E">
        <w:tc>
          <w:tcPr>
            <w:tcW w:w="4788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процент учащихся, освоивших учебные программы по преподаваемому предмету на «4» и «5», от общего количества обучаемых</w:t>
            </w:r>
          </w:p>
        </w:tc>
        <w:tc>
          <w:tcPr>
            <w:tcW w:w="2880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Рост числа учащихся, принимающих участие в предметных олимпиадах областного и всероссийского уровней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1604"/>
        <w:gridCol w:w="1604"/>
        <w:gridCol w:w="1929"/>
      </w:tblGrid>
      <w:tr w:rsidR="000B5062" w:rsidRPr="000B5062" w:rsidTr="000B5062">
        <w:tc>
          <w:tcPr>
            <w:tcW w:w="443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062" w:rsidRPr="000B5062" w:rsidTr="000B5062">
        <w:tc>
          <w:tcPr>
            <w:tcW w:w="443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 победителей предметных олимпиад:</w:t>
            </w: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0B5062">
        <w:tc>
          <w:tcPr>
            <w:tcW w:w="443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 областных</w:t>
            </w: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0B5062">
        <w:tc>
          <w:tcPr>
            <w:tcW w:w="443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B5062">
        <w:rPr>
          <w:rFonts w:ascii="Times New Roman" w:hAnsi="Times New Roman" w:cs="Times New Roman"/>
          <w:sz w:val="24"/>
          <w:szCs w:val="24"/>
        </w:rPr>
        <w:t xml:space="preserve"> указывается Ф.И.О. участника(ов) и занятое призовое место (если есть)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Увеличение количества и повышение качества творческих работ учащихся по данному предмету (проектов, исследований и др.)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1592"/>
        <w:gridCol w:w="1592"/>
        <w:gridCol w:w="1914"/>
      </w:tblGrid>
      <w:tr w:rsidR="000B5062" w:rsidRPr="000B5062" w:rsidTr="000B5062">
        <w:tc>
          <w:tcPr>
            <w:tcW w:w="4473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062" w:rsidRPr="000B5062" w:rsidTr="000B5062">
        <w:tc>
          <w:tcPr>
            <w:tcW w:w="4473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творческих работ: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0B5062">
        <w:tc>
          <w:tcPr>
            <w:tcW w:w="4473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0B5062">
        <w:tc>
          <w:tcPr>
            <w:tcW w:w="4473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 областной уровень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62" w:rsidRPr="000B5062" w:rsidTr="000B5062">
        <w:tc>
          <w:tcPr>
            <w:tcW w:w="4473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B5062" w:rsidRPr="000B5062" w:rsidRDefault="000B5062" w:rsidP="000B5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Примечание:</w:t>
      </w:r>
      <w:r w:rsidRPr="000B5062">
        <w:rPr>
          <w:rFonts w:ascii="Times New Roman" w:hAnsi="Times New Roman" w:cs="Times New Roman"/>
          <w:sz w:val="24"/>
          <w:szCs w:val="24"/>
        </w:rPr>
        <w:t xml:space="preserve"> для областных и всероссийских мероприятий указывается Ф.И.О. участника(ов) и занятое призовое место (если есть); вид творческой работы (проект, исследование и др.); тема творческой работы.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Высокие результаты внеурочной деятельности обучающихся по учебному предмету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2.1. Использование различных форм внеурочной деятельности по учебному предмету (кружки, факультативы, предметные недели, праздники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890"/>
        <w:gridCol w:w="3227"/>
      </w:tblGrid>
      <w:tr w:rsidR="000B5062" w:rsidRPr="000B5062" w:rsidTr="000B5062">
        <w:tc>
          <w:tcPr>
            <w:tcW w:w="345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062" w:rsidRPr="000B5062" w:rsidTr="000B5062">
        <w:tc>
          <w:tcPr>
            <w:tcW w:w="3454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890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227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0B5062">
        <w:rPr>
          <w:rFonts w:ascii="Times New Roman" w:hAnsi="Times New Roman" w:cs="Times New Roman"/>
          <w:b/>
          <w:sz w:val="24"/>
          <w:szCs w:val="24"/>
        </w:rPr>
        <w:t>:</w:t>
      </w:r>
      <w:r w:rsidRPr="000B5062">
        <w:rPr>
          <w:rFonts w:ascii="Times New Roman" w:hAnsi="Times New Roman" w:cs="Times New Roman"/>
          <w:sz w:val="24"/>
          <w:szCs w:val="24"/>
        </w:rPr>
        <w:t xml:space="preserve"> перечислить с указанием темы (названия); кол-во участников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2.2. Результаты внеурочной деятельности учащихся (творческие работы, участие в конкурсах, конференциях, концертах, спортивных соревнованиях) (по уровням)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890"/>
        <w:gridCol w:w="3227"/>
      </w:tblGrid>
      <w:tr w:rsidR="000B5062" w:rsidRPr="000B5062" w:rsidTr="000B5062">
        <w:tc>
          <w:tcPr>
            <w:tcW w:w="3454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062" w:rsidRPr="000B5062" w:rsidTr="000B5062">
        <w:tc>
          <w:tcPr>
            <w:tcW w:w="3454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890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227" w:type="dxa"/>
          </w:tcPr>
          <w:p w:rsidR="000B5062" w:rsidRPr="000B5062" w:rsidRDefault="000B5062" w:rsidP="000B5062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B5062">
        <w:rPr>
          <w:rFonts w:ascii="Times New Roman" w:hAnsi="Times New Roman" w:cs="Times New Roman"/>
          <w:sz w:val="24"/>
          <w:szCs w:val="24"/>
        </w:rPr>
        <w:t xml:space="preserve"> перечислить; указать ФИО победителей (призеров)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3.1. Использование ИКТ в процессе обучения предмету и в 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1662"/>
        <w:gridCol w:w="1632"/>
        <w:gridCol w:w="1929"/>
      </w:tblGrid>
      <w:tr w:rsidR="000B5062" w:rsidRPr="000B5062" w:rsidTr="00DF254F">
        <w:tc>
          <w:tcPr>
            <w:tcW w:w="4348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23" w:type="dxa"/>
            <w:gridSpan w:val="3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Виды технологий</w:t>
            </w:r>
          </w:p>
        </w:tc>
      </w:tr>
      <w:tr w:rsidR="00DF254F" w:rsidRPr="000B5062" w:rsidTr="00DF254F">
        <w:trPr>
          <w:trHeight w:val="435"/>
        </w:trPr>
        <w:tc>
          <w:tcPr>
            <w:tcW w:w="434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ИКТ, используемые:</w:t>
            </w:r>
          </w:p>
        </w:tc>
        <w:tc>
          <w:tcPr>
            <w:tcW w:w="1662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434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 учебном процессе</w:t>
            </w:r>
          </w:p>
        </w:tc>
        <w:tc>
          <w:tcPr>
            <w:tcW w:w="166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434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 воспитательной работе</w:t>
            </w:r>
          </w:p>
        </w:tc>
        <w:tc>
          <w:tcPr>
            <w:tcW w:w="166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3.2. Использование современных образовательных технологий (развивающего обучения, ЛОО, метод проектов, обучение в сотрудничестве, КТД и др.) (перечислить)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1653"/>
        <w:gridCol w:w="1623"/>
        <w:gridCol w:w="1917"/>
      </w:tblGrid>
      <w:tr w:rsidR="000B5062" w:rsidRPr="000B5062" w:rsidTr="00DF254F">
        <w:tc>
          <w:tcPr>
            <w:tcW w:w="4378" w:type="dxa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193" w:type="dxa"/>
            <w:gridSpan w:val="3"/>
          </w:tcPr>
          <w:p w:rsidR="000B5062" w:rsidRPr="000B5062" w:rsidRDefault="000B5062" w:rsidP="000B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Виды технологий</w:t>
            </w:r>
          </w:p>
        </w:tc>
      </w:tr>
      <w:tr w:rsidR="00DF254F" w:rsidRPr="000B5062" w:rsidTr="00DF254F">
        <w:trPr>
          <w:trHeight w:val="550"/>
        </w:trPr>
        <w:tc>
          <w:tcPr>
            <w:tcW w:w="43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(в т.ч. авторские), используемые:</w:t>
            </w:r>
          </w:p>
        </w:tc>
        <w:tc>
          <w:tcPr>
            <w:tcW w:w="1653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43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 учебном процессе</w:t>
            </w:r>
          </w:p>
        </w:tc>
        <w:tc>
          <w:tcPr>
            <w:tcW w:w="1653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43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в воспитательной работе</w:t>
            </w:r>
          </w:p>
        </w:tc>
        <w:tc>
          <w:tcPr>
            <w:tcW w:w="1653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54F" w:rsidRDefault="00DF254F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5. Наличие собственной методической системы учителя, апробированной в профессиональном сообществе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5.1.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Наличие методических публикаций (в том числе докладов на научно-практических конференциях, семинаров), отражающих  отдельные элементы методической системы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626"/>
        <w:gridCol w:w="2212"/>
        <w:gridCol w:w="2578"/>
      </w:tblGrid>
      <w:tr w:rsidR="00DF254F" w:rsidRPr="000B5062" w:rsidTr="00DF254F">
        <w:tc>
          <w:tcPr>
            <w:tcW w:w="2155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215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1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215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</w:t>
            </w:r>
          </w:p>
        </w:tc>
        <w:tc>
          <w:tcPr>
            <w:tcW w:w="26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1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215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</w:t>
            </w:r>
          </w:p>
        </w:tc>
        <w:tc>
          <w:tcPr>
            <w:tcW w:w="26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1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78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0B5062">
        <w:rPr>
          <w:rFonts w:ascii="Times New Roman" w:hAnsi="Times New Roman" w:cs="Times New Roman"/>
          <w:b/>
          <w:sz w:val="24"/>
          <w:szCs w:val="24"/>
        </w:rPr>
        <w:t>:</w:t>
      </w:r>
      <w:r w:rsidRPr="000B5062">
        <w:rPr>
          <w:rFonts w:ascii="Times New Roman" w:hAnsi="Times New Roman" w:cs="Times New Roman"/>
          <w:sz w:val="24"/>
          <w:szCs w:val="24"/>
        </w:rPr>
        <w:t xml:space="preserve"> некоторые материалы оформить в </w:t>
      </w:r>
      <w:r w:rsidRPr="000B506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Последовательное изложение собственной методической системы в форме объемной публикации (учебного пособия, методических рекомендаций, монографии) или диссертационного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890"/>
        <w:gridCol w:w="3227"/>
      </w:tblGrid>
      <w:tr w:rsidR="00DF254F" w:rsidRPr="000B5062" w:rsidTr="00DF254F">
        <w:tc>
          <w:tcPr>
            <w:tcW w:w="3454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3454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89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22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B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062">
        <w:rPr>
          <w:rFonts w:ascii="Times New Roman" w:hAnsi="Times New Roman" w:cs="Times New Roman"/>
          <w:sz w:val="24"/>
          <w:szCs w:val="24"/>
        </w:rPr>
        <w:t>указать выходные данные</w:t>
      </w: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5.3.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Систематическая работа по распространению собственного педагогического опыта (в форме регулярных мастер-классов, семинаров, проведение занятий на курсах повышения квалификации), в том числе через интернет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726"/>
        <w:gridCol w:w="2330"/>
        <w:gridCol w:w="2615"/>
      </w:tblGrid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6. Непрерывность профессионального развития учителя</w:t>
      </w:r>
    </w:p>
    <w:p w:rsidR="000B5062" w:rsidRPr="000B5062" w:rsidRDefault="000B5062" w:rsidP="000B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Повышения квалификации или профессиональная переподготовка, подтвержденные документом (за последние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890"/>
        <w:gridCol w:w="3227"/>
      </w:tblGrid>
      <w:tr w:rsidR="00DF254F" w:rsidRPr="000B5062" w:rsidTr="00DF254F">
        <w:tc>
          <w:tcPr>
            <w:tcW w:w="3454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3454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89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22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Участие в обучающих профессиональных семинарах, курсах и тренингах</w:t>
      </w:r>
      <w:r w:rsidRPr="000B5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726"/>
        <w:gridCol w:w="2330"/>
        <w:gridCol w:w="2615"/>
      </w:tblGrid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>6.3.</w:t>
      </w: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Участие в научно-практических конференциях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726"/>
        <w:gridCol w:w="2330"/>
        <w:gridCol w:w="2615"/>
      </w:tblGrid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290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1726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330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1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062">
        <w:rPr>
          <w:rFonts w:ascii="Times New Roman" w:hAnsi="Times New Roman" w:cs="Times New Roman"/>
          <w:b/>
          <w:color w:val="000000"/>
          <w:sz w:val="24"/>
          <w:szCs w:val="24"/>
        </w:rPr>
        <w:t>6.4.Участие в муниципальных, региональных и федеральных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695"/>
        <w:gridCol w:w="2287"/>
        <w:gridCol w:w="2567"/>
      </w:tblGrid>
      <w:tr w:rsidR="00DF254F" w:rsidRPr="000B5062" w:rsidTr="00DF254F">
        <w:tc>
          <w:tcPr>
            <w:tcW w:w="3022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F" w:rsidRPr="000B5062" w:rsidTr="00DF254F">
        <w:tc>
          <w:tcPr>
            <w:tcW w:w="3022" w:type="dxa"/>
          </w:tcPr>
          <w:p w:rsidR="00DF254F" w:rsidRPr="000B5062" w:rsidRDefault="00DF254F" w:rsidP="00DF254F">
            <w:pPr>
              <w:tabs>
                <w:tab w:val="center" w:pos="1089"/>
                <w:tab w:val="right" w:pos="2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695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DF254F" w:rsidRPr="000B5062" w:rsidRDefault="00DF254F" w:rsidP="00DF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302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областной уровень</w:t>
            </w:r>
          </w:p>
        </w:tc>
        <w:tc>
          <w:tcPr>
            <w:tcW w:w="169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8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6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DF254F" w:rsidRPr="000B5062" w:rsidTr="00DF254F">
        <w:tc>
          <w:tcPr>
            <w:tcW w:w="3022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506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федеральный уровень</w:t>
            </w:r>
          </w:p>
        </w:tc>
        <w:tc>
          <w:tcPr>
            <w:tcW w:w="1695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8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67" w:type="dxa"/>
          </w:tcPr>
          <w:p w:rsidR="00DF254F" w:rsidRPr="000B5062" w:rsidRDefault="00DF254F" w:rsidP="00DF254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 xml:space="preserve">Подпись руководителя ОУ                                                                                                                </w:t>
      </w:r>
    </w:p>
    <w:p w:rsidR="000B5062" w:rsidRPr="000B5062" w:rsidRDefault="000B5062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</w:t>
      </w: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62" w:rsidRPr="000B5062" w:rsidRDefault="000B5062" w:rsidP="000B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22D" w:rsidRPr="000B5062" w:rsidRDefault="0088622D" w:rsidP="000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3E1" w:rsidRPr="000B5062" w:rsidRDefault="009353E1" w:rsidP="000B5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502D" w:rsidRPr="000B5062" w:rsidRDefault="0008502D" w:rsidP="000B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02D" w:rsidRPr="000B506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FA" w:rsidRDefault="00967EFA">
      <w:pPr>
        <w:spacing w:after="0" w:line="240" w:lineRule="auto"/>
      </w:pPr>
      <w:r>
        <w:separator/>
      </w:r>
    </w:p>
  </w:endnote>
  <w:endnote w:type="continuationSeparator" w:id="0">
    <w:p w:rsidR="00967EFA" w:rsidRDefault="0096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20" w:rsidRDefault="00DF254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01B04">
      <w:rPr>
        <w:noProof/>
      </w:rPr>
      <w:t>5</w:t>
    </w:r>
    <w:r>
      <w:fldChar w:fldCharType="end"/>
    </w:r>
  </w:p>
  <w:p w:rsidR="00E46B20" w:rsidRDefault="00967E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FA" w:rsidRDefault="00967EFA">
      <w:pPr>
        <w:spacing w:after="0" w:line="240" w:lineRule="auto"/>
      </w:pPr>
      <w:r>
        <w:separator/>
      </w:r>
    </w:p>
  </w:footnote>
  <w:footnote w:type="continuationSeparator" w:id="0">
    <w:p w:rsidR="00967EFA" w:rsidRDefault="0096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17"/>
        </w:tabs>
      </w:pPr>
      <w:rPr>
        <w:rFonts w:ascii="Symbol" w:hAnsi="Symbol"/>
      </w:rPr>
    </w:lvl>
  </w:abstractNum>
  <w:abstractNum w:abstractNumId="1" w15:restartNumberingAfterBreak="0">
    <w:nsid w:val="01123A38"/>
    <w:multiLevelType w:val="hybridMultilevel"/>
    <w:tmpl w:val="FA72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37B8"/>
    <w:multiLevelType w:val="hybridMultilevel"/>
    <w:tmpl w:val="94E8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3E7"/>
    <w:multiLevelType w:val="hybridMultilevel"/>
    <w:tmpl w:val="75C2E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6B64"/>
    <w:multiLevelType w:val="hybridMultilevel"/>
    <w:tmpl w:val="4F2A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AC5"/>
    <w:multiLevelType w:val="hybridMultilevel"/>
    <w:tmpl w:val="5CFA50B6"/>
    <w:lvl w:ilvl="0" w:tplc="A8BE0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E483E"/>
    <w:multiLevelType w:val="hybridMultilevel"/>
    <w:tmpl w:val="5F48C820"/>
    <w:lvl w:ilvl="0" w:tplc="EADA69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D1EEF"/>
    <w:multiLevelType w:val="hybridMultilevel"/>
    <w:tmpl w:val="75C2E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55A4"/>
    <w:multiLevelType w:val="hybridMultilevel"/>
    <w:tmpl w:val="A9548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65D33"/>
    <w:multiLevelType w:val="multilevel"/>
    <w:tmpl w:val="F126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673DC"/>
    <w:multiLevelType w:val="hybridMultilevel"/>
    <w:tmpl w:val="3834A7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C0E7A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2B2"/>
    <w:rsid w:val="00011CBA"/>
    <w:rsid w:val="0008502D"/>
    <w:rsid w:val="000B5062"/>
    <w:rsid w:val="001512B2"/>
    <w:rsid w:val="001A50D1"/>
    <w:rsid w:val="002128AB"/>
    <w:rsid w:val="003A2198"/>
    <w:rsid w:val="00580688"/>
    <w:rsid w:val="00597A29"/>
    <w:rsid w:val="005C6742"/>
    <w:rsid w:val="005E72B7"/>
    <w:rsid w:val="006429BE"/>
    <w:rsid w:val="006F35E6"/>
    <w:rsid w:val="0071091D"/>
    <w:rsid w:val="00712F73"/>
    <w:rsid w:val="007960BB"/>
    <w:rsid w:val="007C3479"/>
    <w:rsid w:val="007C79B3"/>
    <w:rsid w:val="0083402B"/>
    <w:rsid w:val="0088622D"/>
    <w:rsid w:val="009229B7"/>
    <w:rsid w:val="009353E1"/>
    <w:rsid w:val="00967EFA"/>
    <w:rsid w:val="009C73D2"/>
    <w:rsid w:val="00A03343"/>
    <w:rsid w:val="00AB3DB5"/>
    <w:rsid w:val="00AD09CE"/>
    <w:rsid w:val="00AD238A"/>
    <w:rsid w:val="00C42700"/>
    <w:rsid w:val="00CB6F13"/>
    <w:rsid w:val="00D27AD1"/>
    <w:rsid w:val="00DF254F"/>
    <w:rsid w:val="00E01B04"/>
    <w:rsid w:val="00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45493-7917-4838-91BB-095AF9A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B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12B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1512B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1512B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1512B2"/>
    <w:rPr>
      <w:rFonts w:ascii="Times New Roman" w:eastAsia="Times New Roman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1512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2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7AD1"/>
    <w:rPr>
      <w:b/>
      <w:bCs/>
    </w:rPr>
  </w:style>
  <w:style w:type="character" w:customStyle="1" w:styleId="apple-converted-space">
    <w:name w:val="apple-converted-space"/>
    <w:basedOn w:val="a0"/>
    <w:rsid w:val="00D27AD1"/>
  </w:style>
  <w:style w:type="paragraph" w:styleId="a9">
    <w:name w:val="List Paragraph"/>
    <w:basedOn w:val="a"/>
    <w:uiPriority w:val="34"/>
    <w:qFormat/>
    <w:rsid w:val="0083402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0B50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B5062"/>
  </w:style>
  <w:style w:type="paragraph" w:styleId="ac">
    <w:name w:val="footer"/>
    <w:basedOn w:val="a"/>
    <w:link w:val="ad"/>
    <w:uiPriority w:val="99"/>
    <w:rsid w:val="000B5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B5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73511" TargetMode="External"/><Relationship Id="rId13" Type="http://schemas.openxmlformats.org/officeDocument/2006/relationships/hyperlink" Target="mailto:xalida.kiramova.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girro.ru" TargetMode="External"/><Relationship Id="rId12" Type="http://schemas.openxmlformats.org/officeDocument/2006/relationships/hyperlink" Target="mailto:g.rav72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li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tu.ru/libraries/bibl_opisan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ect.gost.ru/document.aspx?control=7&amp;baseC=6&amp;page=0&amp;month=5&amp;year=2009&amp;search=%D0%B8%D0%B7%D0%B4%D0%B0%D1%82%D0%B5%D0%BB%D1%8C%D1%81%D0%BA%D0%BE%D0%BC%D1%83%20%D0%B4%D0%B5%D0%BB%D1%83&amp;id=1735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Милованова Наталья Геннадьевна</cp:lastModifiedBy>
  <cp:revision>23</cp:revision>
  <dcterms:created xsi:type="dcterms:W3CDTF">2016-09-08T14:26:00Z</dcterms:created>
  <dcterms:modified xsi:type="dcterms:W3CDTF">2016-11-22T06:33:00Z</dcterms:modified>
</cp:coreProperties>
</file>