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4F" w:rsidRPr="0047573E" w:rsidRDefault="00AD754F" w:rsidP="00AD754F">
      <w:pPr>
        <w:ind w:firstLine="684"/>
        <w:jc w:val="center"/>
        <w:rPr>
          <w:sz w:val="28"/>
          <w:szCs w:val="28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1545"/>
        <w:gridCol w:w="18"/>
        <w:gridCol w:w="7227"/>
      </w:tblGrid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ind w:left="-57" w:right="-113"/>
              <w:jc w:val="center"/>
              <w:rPr>
                <w:b/>
                <w:snapToGrid w:val="0"/>
                <w:sz w:val="28"/>
              </w:rPr>
            </w:pPr>
            <w:r w:rsidRPr="0047573E">
              <w:rPr>
                <w:b/>
                <w:snapToGrid w:val="0"/>
                <w:sz w:val="28"/>
              </w:rPr>
              <w:t>Код</w:t>
            </w:r>
          </w:p>
          <w:p w:rsidR="00AD754F" w:rsidRPr="0047573E" w:rsidRDefault="00AD754F" w:rsidP="00A7659C">
            <w:pPr>
              <w:ind w:left="-57" w:right="-113"/>
              <w:jc w:val="center"/>
              <w:rPr>
                <w:b/>
                <w:snapToGrid w:val="0"/>
                <w:sz w:val="28"/>
              </w:rPr>
            </w:pPr>
            <w:r w:rsidRPr="0047573E">
              <w:rPr>
                <w:b/>
                <w:snapToGrid w:val="0"/>
                <w:sz w:val="28"/>
              </w:rPr>
              <w:t>раздела</w:t>
            </w: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ind w:left="-113" w:right="-113"/>
              <w:jc w:val="center"/>
              <w:rPr>
                <w:b/>
                <w:sz w:val="28"/>
              </w:rPr>
            </w:pPr>
            <w:r w:rsidRPr="0047573E">
              <w:rPr>
                <w:b/>
                <w:sz w:val="28"/>
              </w:rPr>
              <w:t>Код</w:t>
            </w:r>
          </w:p>
          <w:p w:rsidR="00AD754F" w:rsidRPr="0047573E" w:rsidRDefault="00AD754F" w:rsidP="00A7659C">
            <w:pPr>
              <w:spacing w:after="120"/>
              <w:rPr>
                <w:b/>
                <w:sz w:val="28"/>
                <w:szCs w:val="28"/>
              </w:rPr>
            </w:pPr>
            <w:r w:rsidRPr="0047573E">
              <w:rPr>
                <w:b/>
                <w:sz w:val="28"/>
              </w:rPr>
              <w:t>контролируемого элемента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jc w:val="center"/>
              <w:rPr>
                <w:b/>
                <w:sz w:val="28"/>
              </w:rPr>
            </w:pPr>
          </w:p>
          <w:p w:rsidR="00AD754F" w:rsidRPr="0047573E" w:rsidRDefault="00AD754F" w:rsidP="00A7659C">
            <w:pPr>
              <w:jc w:val="center"/>
              <w:rPr>
                <w:b/>
                <w:sz w:val="28"/>
                <w:szCs w:val="28"/>
              </w:rPr>
            </w:pPr>
            <w:r w:rsidRPr="0047573E">
              <w:rPr>
                <w:b/>
                <w:sz w:val="28"/>
              </w:rPr>
              <w:t>Элементы содержания, проверяемые заданиями КИМ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</w:pPr>
            <w:r w:rsidRPr="0047573E"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  <w:t>1</w:t>
            </w:r>
          </w:p>
        </w:tc>
        <w:tc>
          <w:tcPr>
            <w:tcW w:w="8790" w:type="dxa"/>
            <w:gridSpan w:val="3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b/>
                <w:i/>
                <w:caps/>
                <w:snapToGrid w:val="0"/>
                <w:sz w:val="28"/>
                <w:szCs w:val="28"/>
              </w:rPr>
            </w:pPr>
            <w:r w:rsidRPr="0047573E">
              <w:rPr>
                <w:b/>
                <w:i/>
                <w:caps/>
                <w:snapToGrid w:val="0"/>
                <w:sz w:val="28"/>
                <w:szCs w:val="28"/>
              </w:rPr>
              <w:t>механика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</w:pPr>
            <w:r w:rsidRPr="0047573E"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  <w:t>1.1</w:t>
            </w:r>
          </w:p>
        </w:tc>
        <w:tc>
          <w:tcPr>
            <w:tcW w:w="8790" w:type="dxa"/>
            <w:gridSpan w:val="3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bCs/>
                <w:caps/>
                <w:snapToGrid w:val="0"/>
                <w:sz w:val="28"/>
                <w:szCs w:val="28"/>
              </w:rPr>
            </w:pPr>
            <w:r w:rsidRPr="0047573E">
              <w:rPr>
                <w:bCs/>
                <w:i/>
                <w:caps/>
                <w:snapToGrid w:val="0"/>
                <w:sz w:val="28"/>
                <w:szCs w:val="28"/>
              </w:rPr>
              <w:t>Кинематика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1.1.1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color w:val="000000"/>
                <w:sz w:val="28"/>
              </w:rPr>
              <w:t xml:space="preserve">Механическое движение и его относительность </w:t>
            </w:r>
            <w:r w:rsidRPr="0047573E">
              <w:rPr>
                <w:color w:val="3366FF"/>
                <w:sz w:val="28"/>
              </w:rPr>
              <w:t xml:space="preserve">(зависимость скорости и траектории от выбора </w:t>
            </w:r>
            <w:proofErr w:type="gramStart"/>
            <w:r w:rsidRPr="0047573E">
              <w:rPr>
                <w:color w:val="3366FF"/>
                <w:sz w:val="28"/>
              </w:rPr>
              <w:t>СО</w:t>
            </w:r>
            <w:proofErr w:type="gramEnd"/>
            <w:r w:rsidRPr="0047573E">
              <w:rPr>
                <w:color w:val="3366FF"/>
                <w:sz w:val="28"/>
              </w:rPr>
              <w:t>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1.1.2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Скорость </w:t>
            </w:r>
            <w:r w:rsidRPr="0047573E">
              <w:rPr>
                <w:color w:val="3366FF"/>
                <w:sz w:val="28"/>
              </w:rPr>
              <w:t>(тангенс угла наклона графика х(</w:t>
            </w:r>
            <w:r w:rsidRPr="0047573E">
              <w:rPr>
                <w:color w:val="3366FF"/>
                <w:sz w:val="28"/>
                <w:lang w:val="en-US"/>
              </w:rPr>
              <w:t>t</w:t>
            </w:r>
            <w:r w:rsidRPr="0047573E">
              <w:rPr>
                <w:color w:val="3366FF"/>
                <w:sz w:val="28"/>
              </w:rPr>
              <w:t>))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1.1.3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Ускорение </w:t>
            </w:r>
            <w:r w:rsidRPr="0047573E">
              <w:rPr>
                <w:color w:val="3366FF"/>
                <w:sz w:val="28"/>
              </w:rPr>
              <w:t xml:space="preserve">(тангенс угла наклона графика </w:t>
            </w:r>
            <w:r w:rsidRPr="0047573E">
              <w:rPr>
                <w:color w:val="3366FF"/>
                <w:sz w:val="28"/>
                <w:lang w:val="en-US"/>
              </w:rPr>
              <w:t>v</w:t>
            </w:r>
            <w:r w:rsidRPr="0047573E">
              <w:rPr>
                <w:color w:val="3366FF"/>
                <w:sz w:val="28"/>
              </w:rPr>
              <w:t>(</w:t>
            </w:r>
            <w:r w:rsidRPr="0047573E">
              <w:rPr>
                <w:color w:val="3366FF"/>
                <w:sz w:val="28"/>
                <w:lang w:val="en-US"/>
              </w:rPr>
              <w:t>t</w:t>
            </w:r>
            <w:r w:rsidRPr="0047573E">
              <w:rPr>
                <w:color w:val="3366FF"/>
                <w:sz w:val="28"/>
              </w:rPr>
              <w:t>))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Сложение скоростей и перемещений </w:t>
            </w:r>
            <w:r w:rsidRPr="0047573E">
              <w:rPr>
                <w:color w:val="3366FF"/>
                <w:sz w:val="28"/>
              </w:rPr>
              <w:t>(движение вдоль одной прямой, под углом 90</w:t>
            </w:r>
            <w:r w:rsidRPr="0047573E">
              <w:rPr>
                <w:color w:val="3366FF"/>
                <w:sz w:val="28"/>
                <w:vertAlign w:val="superscript"/>
              </w:rPr>
              <w:t>о</w:t>
            </w:r>
            <w:r w:rsidRPr="0047573E">
              <w:rPr>
                <w:color w:val="3366FF"/>
                <w:sz w:val="28"/>
              </w:rPr>
              <w:t>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color w:val="FF9900"/>
                <w:sz w:val="28"/>
              </w:rPr>
            </w:pPr>
            <w:r w:rsidRPr="0047573E">
              <w:rPr>
                <w:color w:val="FF9900"/>
                <w:sz w:val="28"/>
              </w:rPr>
              <w:t>1.1.8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Равномерное движение </w:t>
            </w:r>
            <w:r w:rsidRPr="0047573E">
              <w:rPr>
                <w:color w:val="3366FF"/>
                <w:sz w:val="28"/>
              </w:rPr>
              <w:t>(кинематические уравнения для расчета скорости и координаты)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1.1.4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color w:val="00FF00"/>
                <w:sz w:val="28"/>
              </w:rPr>
            </w:pPr>
            <w:r w:rsidRPr="0047573E">
              <w:rPr>
                <w:color w:val="000000"/>
                <w:sz w:val="28"/>
              </w:rPr>
              <w:t xml:space="preserve">Прямолинейное равноускоренное </w:t>
            </w:r>
            <w:r w:rsidRPr="0047573E">
              <w:rPr>
                <w:sz w:val="28"/>
              </w:rPr>
              <w:t xml:space="preserve">движение </w:t>
            </w:r>
            <w:r w:rsidRPr="0047573E">
              <w:rPr>
                <w:color w:val="3366FF"/>
                <w:sz w:val="28"/>
              </w:rPr>
              <w:t>(кинематические уравнения для расчета скорости, перемещения и координаты)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1.1.5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Свободное падение </w:t>
            </w:r>
            <w:r w:rsidRPr="0047573E">
              <w:rPr>
                <w:color w:val="3366FF"/>
                <w:sz w:val="28"/>
              </w:rPr>
              <w:t xml:space="preserve">(условие: действует только сила тяжести; объяснение равенства </w:t>
            </w:r>
            <w:r w:rsidRPr="0047573E">
              <w:rPr>
                <w:color w:val="3366FF"/>
                <w:sz w:val="28"/>
                <w:lang w:val="en-US"/>
              </w:rPr>
              <w:t>g</w:t>
            </w:r>
            <w:r w:rsidRPr="0047573E">
              <w:rPr>
                <w:color w:val="3366FF"/>
                <w:sz w:val="28"/>
              </w:rPr>
              <w:t xml:space="preserve"> для всех тел; кинематические уравнения для расчета скорости и координат при движении по вертикали (когда </w:t>
            </w:r>
            <w:proofErr w:type="spellStart"/>
            <w:r w:rsidRPr="0047573E">
              <w:rPr>
                <w:color w:val="3366FF"/>
                <w:sz w:val="28"/>
                <w:lang w:val="en-US"/>
              </w:rPr>
              <w:t>v</w:t>
            </w:r>
            <w:r w:rsidRPr="0047573E">
              <w:rPr>
                <w:color w:val="3366FF"/>
                <w:sz w:val="28"/>
                <w:vertAlign w:val="subscript"/>
                <w:lang w:val="en-US"/>
              </w:rPr>
              <w:t>y</w:t>
            </w:r>
            <w:proofErr w:type="spellEnd"/>
            <w:r w:rsidRPr="0047573E">
              <w:rPr>
                <w:color w:val="3366FF"/>
                <w:sz w:val="28"/>
              </w:rPr>
              <w:t xml:space="preserve"> = 0) и при </w:t>
            </w:r>
            <w:proofErr w:type="spellStart"/>
            <w:r w:rsidRPr="0047573E">
              <w:rPr>
                <w:color w:val="3366FF"/>
                <w:sz w:val="28"/>
                <w:lang w:val="en-US"/>
              </w:rPr>
              <w:t>v</w:t>
            </w:r>
            <w:r w:rsidRPr="0047573E">
              <w:rPr>
                <w:color w:val="3366FF"/>
                <w:sz w:val="28"/>
                <w:vertAlign w:val="subscript"/>
                <w:lang w:val="en-US"/>
              </w:rPr>
              <w:t>y</w:t>
            </w:r>
            <w:proofErr w:type="spellEnd"/>
            <w:r w:rsidRPr="0047573E">
              <w:rPr>
                <w:color w:val="3366FF"/>
                <w:sz w:val="28"/>
              </w:rPr>
              <w:t xml:space="preserve"> </w:t>
            </w:r>
            <w:r w:rsidRPr="0047573E">
              <w:rPr>
                <w:color w:val="3366FF"/>
                <w:sz w:val="28"/>
              </w:rPr>
              <w:sym w:font="Symbol" w:char="F0B9"/>
            </w:r>
            <w:r w:rsidRPr="0047573E">
              <w:rPr>
                <w:color w:val="3366FF"/>
                <w:sz w:val="28"/>
              </w:rPr>
              <w:t xml:space="preserve"> 0)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1.1.6, 1.1.7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Движение по окружности с постоянной по модулю скоростью </w:t>
            </w:r>
            <w:r w:rsidRPr="0047573E">
              <w:rPr>
                <w:color w:val="3366FF"/>
                <w:sz w:val="28"/>
              </w:rPr>
              <w:t>(скорость направлена по касательной)</w:t>
            </w:r>
            <w:r w:rsidRPr="0047573E">
              <w:rPr>
                <w:sz w:val="28"/>
              </w:rPr>
              <w:t xml:space="preserve">. Центростремительное ускорение </w:t>
            </w:r>
            <w:r w:rsidRPr="0047573E">
              <w:rPr>
                <w:color w:val="3366FF"/>
                <w:sz w:val="28"/>
              </w:rPr>
              <w:t>(направление, зависимость от скорости и радиуса траектории)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</w:pPr>
            <w:r w:rsidRPr="0047573E"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  <w:t>1.2</w:t>
            </w:r>
          </w:p>
        </w:tc>
        <w:tc>
          <w:tcPr>
            <w:tcW w:w="8790" w:type="dxa"/>
            <w:gridSpan w:val="3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i/>
                <w:iCs/>
                <w:caps/>
                <w:snapToGrid w:val="0"/>
                <w:sz w:val="28"/>
                <w:szCs w:val="28"/>
              </w:rPr>
            </w:pPr>
            <w:r w:rsidRPr="0047573E">
              <w:rPr>
                <w:i/>
                <w:iCs/>
                <w:caps/>
                <w:snapToGrid w:val="0"/>
                <w:sz w:val="28"/>
                <w:szCs w:val="28"/>
              </w:rPr>
              <w:t>Динамика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1.2.1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Инерциальные системы отсчета </w:t>
            </w:r>
            <w:r w:rsidRPr="0047573E">
              <w:rPr>
                <w:color w:val="3366FF"/>
                <w:sz w:val="28"/>
              </w:rPr>
              <w:t xml:space="preserve">(признак </w:t>
            </w:r>
            <w:proofErr w:type="spellStart"/>
            <w:r w:rsidRPr="0047573E">
              <w:rPr>
                <w:color w:val="3366FF"/>
                <w:sz w:val="28"/>
              </w:rPr>
              <w:t>инерциальности</w:t>
            </w:r>
            <w:proofErr w:type="spellEnd"/>
            <w:r w:rsidRPr="0047573E">
              <w:rPr>
                <w:color w:val="3366FF"/>
                <w:sz w:val="28"/>
              </w:rPr>
              <w:t xml:space="preserve">: </w:t>
            </w:r>
            <w:r w:rsidRPr="0047573E">
              <w:rPr>
                <w:i/>
                <w:iCs/>
                <w:color w:val="3366FF"/>
                <w:sz w:val="28"/>
              </w:rPr>
              <w:t>а</w:t>
            </w:r>
            <w:r w:rsidRPr="0047573E">
              <w:rPr>
                <w:color w:val="3366FF"/>
                <w:sz w:val="28"/>
              </w:rPr>
              <w:t xml:space="preserve"> = 0 или </w:t>
            </w:r>
            <w:r w:rsidRPr="0047573E">
              <w:rPr>
                <w:color w:val="3366FF"/>
                <w:sz w:val="28"/>
                <w:lang w:val="en-US"/>
              </w:rPr>
              <w:t>v</w:t>
            </w:r>
            <w:r w:rsidRPr="0047573E">
              <w:rPr>
                <w:color w:val="3366FF"/>
                <w:sz w:val="28"/>
              </w:rPr>
              <w:t xml:space="preserve"> = </w:t>
            </w:r>
            <w:proofErr w:type="spellStart"/>
            <w:r w:rsidRPr="0047573E">
              <w:rPr>
                <w:color w:val="3366FF"/>
                <w:sz w:val="28"/>
                <w:lang w:val="en-US"/>
              </w:rPr>
              <w:t>const</w:t>
            </w:r>
            <w:proofErr w:type="spellEnd"/>
            <w:r w:rsidRPr="0047573E">
              <w:rPr>
                <w:color w:val="3366FF"/>
                <w:sz w:val="28"/>
              </w:rPr>
              <w:t>; ИСО движутся друг относительно друга с постоянной скоростью).</w:t>
            </w:r>
            <w:r w:rsidRPr="0047573E">
              <w:rPr>
                <w:sz w:val="28"/>
              </w:rPr>
              <w:t xml:space="preserve"> Первый закон Ньютона </w:t>
            </w:r>
            <w:r w:rsidRPr="0047573E">
              <w:rPr>
                <w:color w:val="3366FF"/>
                <w:sz w:val="28"/>
              </w:rPr>
              <w:t>(</w:t>
            </w:r>
            <w:r w:rsidRPr="0047573E">
              <w:rPr>
                <w:i/>
                <w:iCs/>
                <w:color w:val="3366FF"/>
                <w:sz w:val="28"/>
              </w:rPr>
              <w:t>а</w:t>
            </w:r>
            <w:r w:rsidRPr="0047573E">
              <w:rPr>
                <w:color w:val="3366FF"/>
                <w:sz w:val="28"/>
              </w:rPr>
              <w:t xml:space="preserve"> = 0 или </w:t>
            </w:r>
            <w:r w:rsidRPr="0047573E">
              <w:rPr>
                <w:color w:val="3366FF"/>
                <w:position w:val="-6"/>
                <w:sz w:val="28"/>
              </w:rPr>
              <w:object w:dxaOrig="22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15pt;height:14.9pt" o:ole="">
                  <v:imagedata r:id="rId5" o:title=""/>
                </v:shape>
                <o:OLEObject Type="Embed" ProgID="Equation.3" ShapeID="_x0000_i1025" DrawAspect="Content" ObjectID="_1424424673" r:id="rId6"/>
              </w:object>
            </w:r>
            <w:r w:rsidRPr="0047573E">
              <w:rPr>
                <w:color w:val="3366FF"/>
                <w:sz w:val="28"/>
              </w:rPr>
              <w:t xml:space="preserve"> = </w:t>
            </w:r>
            <w:proofErr w:type="gramStart"/>
            <w:r w:rsidRPr="0047573E">
              <w:rPr>
                <w:color w:val="3366FF"/>
                <w:sz w:val="28"/>
              </w:rPr>
              <w:t>с</w:t>
            </w:r>
            <w:proofErr w:type="spellStart"/>
            <w:proofErr w:type="gramEnd"/>
            <w:r w:rsidRPr="0047573E">
              <w:rPr>
                <w:color w:val="3366FF"/>
                <w:sz w:val="28"/>
                <w:lang w:val="en-US"/>
              </w:rPr>
              <w:t>onst</w:t>
            </w:r>
            <w:proofErr w:type="spellEnd"/>
            <w:r w:rsidRPr="0047573E">
              <w:rPr>
                <w:color w:val="3366FF"/>
                <w:sz w:val="28"/>
              </w:rPr>
              <w:t xml:space="preserve">, если </w:t>
            </w:r>
            <w:r w:rsidRPr="0047573E">
              <w:rPr>
                <w:color w:val="3366FF"/>
                <w:position w:val="-12"/>
                <w:sz w:val="28"/>
              </w:rPr>
              <w:object w:dxaOrig="580" w:dyaOrig="420">
                <v:shape id="_x0000_i1026" type="#_x0000_t75" style="width:28.55pt;height:21.1pt" o:ole="">
                  <v:imagedata r:id="rId7" o:title=""/>
                </v:shape>
                <o:OLEObject Type="Embed" ProgID="Equation.3" ShapeID="_x0000_i1026" DrawAspect="Content" ObjectID="_1424424674" r:id="rId8"/>
              </w:object>
            </w:r>
            <w:r w:rsidRPr="0047573E">
              <w:rPr>
                <w:color w:val="3366FF"/>
                <w:sz w:val="28"/>
              </w:rPr>
              <w:t xml:space="preserve"> = 0)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1.2.2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Принцип относительности Галилея </w:t>
            </w:r>
            <w:r w:rsidRPr="0047573E">
              <w:rPr>
                <w:color w:val="3366FF"/>
                <w:sz w:val="28"/>
              </w:rPr>
              <w:t>(применение для анализа ситуаций, область применимости)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1.2.4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i/>
                <w:iCs/>
                <w:sz w:val="28"/>
              </w:rPr>
            </w:pPr>
            <w:r w:rsidRPr="0047573E">
              <w:rPr>
                <w:sz w:val="28"/>
              </w:rPr>
              <w:t xml:space="preserve">Плотность вещества </w:t>
            </w:r>
            <w:r w:rsidRPr="0047573E">
              <w:rPr>
                <w:color w:val="3366FF"/>
                <w:sz w:val="28"/>
              </w:rPr>
              <w:t>(формула для расчета)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1.2.6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Принцип суперпозиции сил </w:t>
            </w:r>
            <w:r w:rsidRPr="0047573E">
              <w:rPr>
                <w:color w:val="3366FF"/>
                <w:sz w:val="28"/>
              </w:rPr>
              <w:t>(векторное сложение сил, разложение силы на 2 составляющие)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1.2.7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Второй закон Ньютона </w:t>
            </w:r>
            <w:r w:rsidRPr="0047573E">
              <w:rPr>
                <w:color w:val="3366FF"/>
                <w:sz w:val="28"/>
              </w:rPr>
              <w:t>(зависимость ускорения от суммы сил и массы тела, условие применимости (ИСО),</w:t>
            </w:r>
            <w:r w:rsidRPr="0047573E">
              <w:rPr>
                <w:color w:val="00FF00"/>
                <w:sz w:val="28"/>
              </w:rPr>
              <w:t xml:space="preserve"> </w:t>
            </w:r>
            <w:r w:rsidRPr="0047573E">
              <w:rPr>
                <w:color w:val="3366FF"/>
                <w:sz w:val="28"/>
              </w:rPr>
              <w:t xml:space="preserve">совпадение </w:t>
            </w:r>
            <w:r w:rsidRPr="0047573E">
              <w:rPr>
                <w:color w:val="3366FF"/>
                <w:position w:val="-6"/>
                <w:sz w:val="28"/>
              </w:rPr>
              <w:object w:dxaOrig="220" w:dyaOrig="300">
                <v:shape id="_x0000_i1027" type="#_x0000_t75" style="width:11.15pt;height:14.9pt" o:ole="">
                  <v:imagedata r:id="rId9" o:title=""/>
                </v:shape>
                <o:OLEObject Type="Embed" ProgID="Equation.3" ShapeID="_x0000_i1027" DrawAspect="Content" ObjectID="_1424424675" r:id="rId10"/>
              </w:object>
            </w:r>
            <w:r w:rsidRPr="0047573E">
              <w:rPr>
                <w:color w:val="3366FF"/>
                <w:sz w:val="28"/>
              </w:rPr>
              <w:t xml:space="preserve"> и </w:t>
            </w:r>
            <w:r w:rsidRPr="0047573E">
              <w:rPr>
                <w:color w:val="3366FF"/>
                <w:position w:val="-12"/>
                <w:sz w:val="28"/>
              </w:rPr>
              <w:object w:dxaOrig="580" w:dyaOrig="420">
                <v:shape id="_x0000_i1028" type="#_x0000_t75" style="width:28.55pt;height:21.1pt" o:ole="">
                  <v:imagedata r:id="rId7" o:title=""/>
                </v:shape>
                <o:OLEObject Type="Embed" ProgID="Equation.3" ShapeID="_x0000_i1028" DrawAspect="Content" ObjectID="_1424424676" r:id="rId11"/>
              </w:object>
            </w:r>
            <w:r w:rsidRPr="0047573E">
              <w:rPr>
                <w:color w:val="3366FF"/>
                <w:sz w:val="28"/>
              </w:rPr>
              <w:t xml:space="preserve"> по направлению)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1.2.8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Третий закон Ньютона </w:t>
            </w:r>
            <w:r w:rsidRPr="0047573E">
              <w:rPr>
                <w:color w:val="3366FF"/>
                <w:sz w:val="28"/>
              </w:rPr>
              <w:t>(равенство сил взаимного действия по модулю и противоположность по направлению)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1.2.9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Закон всемирного тяготения </w:t>
            </w:r>
            <w:r w:rsidRPr="0047573E">
              <w:rPr>
                <w:color w:val="3366FF"/>
                <w:sz w:val="28"/>
              </w:rPr>
              <w:t xml:space="preserve">(зависимость </w:t>
            </w:r>
            <w:proofErr w:type="gramStart"/>
            <w:r w:rsidRPr="0047573E">
              <w:rPr>
                <w:color w:val="3366FF"/>
                <w:sz w:val="28"/>
                <w:lang w:val="en-US"/>
              </w:rPr>
              <w:t>F</w:t>
            </w:r>
            <w:proofErr w:type="gramEnd"/>
            <w:r w:rsidRPr="0047573E">
              <w:rPr>
                <w:color w:val="3366FF"/>
                <w:sz w:val="28"/>
                <w:vertAlign w:val="subscript"/>
              </w:rPr>
              <w:t>тяг</w:t>
            </w:r>
            <w:r w:rsidRPr="0047573E">
              <w:rPr>
                <w:color w:val="3366FF"/>
                <w:sz w:val="28"/>
              </w:rPr>
              <w:t xml:space="preserve"> от расстояния между телами и масс тел; связь силы тяготения с силой тяжести; условия применимости (шары, материальные точки)).</w:t>
            </w:r>
            <w:r w:rsidRPr="0047573E">
              <w:rPr>
                <w:sz w:val="28"/>
              </w:rPr>
              <w:t xml:space="preserve"> Искусственные спутники Земли </w:t>
            </w:r>
            <w:r w:rsidRPr="0047573E">
              <w:rPr>
                <w:color w:val="3366FF"/>
                <w:sz w:val="28"/>
              </w:rPr>
              <w:t>(применение закона тяготения и формулы центростремительного ускорения для расчета скорости, радиуса орбиты и периода обращения)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1.2.10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Сила тяжести </w:t>
            </w:r>
            <w:r w:rsidRPr="0047573E">
              <w:rPr>
                <w:color w:val="3366FF"/>
                <w:sz w:val="28"/>
              </w:rPr>
              <w:t>(зависимость от массы тела; действует на тела независимо от их движения и действия других тел)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1.2.11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Невесомость </w:t>
            </w:r>
            <w:r w:rsidRPr="0047573E">
              <w:rPr>
                <w:color w:val="3366FF"/>
                <w:sz w:val="28"/>
              </w:rPr>
              <w:t>(условие: ускорение тела равно ускорению свободного падения)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1.2.12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Сила упругости. Закон Гука </w:t>
            </w:r>
            <w:r w:rsidRPr="0047573E">
              <w:rPr>
                <w:color w:val="3366FF"/>
                <w:sz w:val="28"/>
              </w:rPr>
              <w:t xml:space="preserve">(зависимость </w:t>
            </w:r>
            <w:proofErr w:type="gramStart"/>
            <w:r w:rsidRPr="0047573E">
              <w:rPr>
                <w:color w:val="3366FF"/>
                <w:sz w:val="28"/>
                <w:lang w:val="en-US"/>
              </w:rPr>
              <w:t>F</w:t>
            </w:r>
            <w:proofErr w:type="spellStart"/>
            <w:proofErr w:type="gramEnd"/>
            <w:r w:rsidRPr="0047573E">
              <w:rPr>
                <w:color w:val="3366FF"/>
                <w:sz w:val="28"/>
                <w:vertAlign w:val="subscript"/>
              </w:rPr>
              <w:t>упр</w:t>
            </w:r>
            <w:proofErr w:type="spellEnd"/>
            <w:r w:rsidRPr="0047573E">
              <w:rPr>
                <w:color w:val="3366FF"/>
                <w:sz w:val="28"/>
              </w:rPr>
              <w:t xml:space="preserve"> от удлинения и жесткости)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1.2.13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Сила трения. Коэффициент трения скольжения </w:t>
            </w:r>
            <w:r w:rsidRPr="0047573E">
              <w:rPr>
                <w:color w:val="3366FF"/>
                <w:sz w:val="28"/>
              </w:rPr>
              <w:t xml:space="preserve">(зависимость </w:t>
            </w:r>
            <w:proofErr w:type="gramStart"/>
            <w:r w:rsidRPr="0047573E">
              <w:rPr>
                <w:color w:val="3366FF"/>
                <w:sz w:val="28"/>
                <w:lang w:val="en-US"/>
              </w:rPr>
              <w:t>F</w:t>
            </w:r>
            <w:proofErr w:type="spellStart"/>
            <w:proofErr w:type="gramEnd"/>
            <w:r w:rsidRPr="0047573E">
              <w:rPr>
                <w:color w:val="3366FF"/>
                <w:sz w:val="28"/>
                <w:vertAlign w:val="subscript"/>
              </w:rPr>
              <w:t>тр</w:t>
            </w:r>
            <w:proofErr w:type="spellEnd"/>
            <w:r w:rsidRPr="0047573E">
              <w:rPr>
                <w:color w:val="3366FF"/>
                <w:sz w:val="28"/>
              </w:rPr>
              <w:t xml:space="preserve"> скольжения от коэффициента трения и прижимающей силы </w:t>
            </w:r>
            <w:r w:rsidRPr="0047573E">
              <w:rPr>
                <w:color w:val="3366FF"/>
                <w:sz w:val="28"/>
                <w:lang w:val="en-US"/>
              </w:rPr>
              <w:t>F</w:t>
            </w:r>
            <w:r w:rsidRPr="0047573E">
              <w:rPr>
                <w:color w:val="3366FF"/>
                <w:sz w:val="28"/>
              </w:rPr>
              <w:t xml:space="preserve">: когда </w:t>
            </w:r>
            <w:r w:rsidRPr="0047573E">
              <w:rPr>
                <w:color w:val="3366FF"/>
                <w:sz w:val="28"/>
                <w:lang w:val="en-US"/>
              </w:rPr>
              <w:t>F</w:t>
            </w:r>
            <w:r w:rsidRPr="0047573E">
              <w:rPr>
                <w:color w:val="3366FF"/>
                <w:sz w:val="28"/>
              </w:rPr>
              <w:t xml:space="preserve"> = </w:t>
            </w:r>
            <w:r w:rsidRPr="0047573E">
              <w:rPr>
                <w:color w:val="3366FF"/>
                <w:sz w:val="28"/>
                <w:lang w:val="en-US"/>
              </w:rPr>
              <w:t>mg</w:t>
            </w:r>
            <w:r w:rsidRPr="0047573E">
              <w:rPr>
                <w:color w:val="3366FF"/>
                <w:sz w:val="28"/>
              </w:rPr>
              <w:t xml:space="preserve"> и когда </w:t>
            </w:r>
            <w:r w:rsidRPr="0047573E">
              <w:rPr>
                <w:color w:val="3366FF"/>
                <w:sz w:val="28"/>
                <w:lang w:val="en-US"/>
              </w:rPr>
              <w:t>F</w:t>
            </w:r>
            <w:r w:rsidRPr="0047573E">
              <w:rPr>
                <w:color w:val="3366FF"/>
                <w:sz w:val="28"/>
              </w:rPr>
              <w:t xml:space="preserve"> </w:t>
            </w:r>
            <w:r w:rsidRPr="0047573E">
              <w:rPr>
                <w:color w:val="3366FF"/>
                <w:sz w:val="28"/>
              </w:rPr>
              <w:sym w:font="Symbol" w:char="F0B9"/>
            </w:r>
            <w:r w:rsidRPr="0047573E">
              <w:rPr>
                <w:color w:val="3366FF"/>
                <w:sz w:val="28"/>
              </w:rPr>
              <w:t xml:space="preserve"> </w:t>
            </w:r>
            <w:r w:rsidRPr="0047573E">
              <w:rPr>
                <w:color w:val="3366FF"/>
                <w:sz w:val="28"/>
                <w:lang w:val="en-US"/>
              </w:rPr>
              <w:t>mg</w:t>
            </w:r>
            <w:r w:rsidRPr="0047573E">
              <w:rPr>
                <w:color w:val="3366FF"/>
                <w:sz w:val="28"/>
              </w:rPr>
              <w:t>; сила трения покоя равна по модулю проекции действующей на тело силы на поверхность соприкосновения тел)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1.2.14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Давление </w:t>
            </w:r>
            <w:r w:rsidRPr="0047573E">
              <w:rPr>
                <w:color w:val="3366FF"/>
                <w:sz w:val="28"/>
              </w:rPr>
              <w:t>(зависимость от силы и площади ее действия на поверхность тела при условии, что сила перпендикулярна поверхности)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</w:pPr>
            <w:r w:rsidRPr="0047573E"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  <w:t>1.3</w:t>
            </w:r>
          </w:p>
        </w:tc>
        <w:tc>
          <w:tcPr>
            <w:tcW w:w="8790" w:type="dxa"/>
            <w:gridSpan w:val="3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i/>
                <w:iCs/>
                <w:caps/>
                <w:snapToGrid w:val="0"/>
                <w:sz w:val="28"/>
                <w:szCs w:val="28"/>
              </w:rPr>
            </w:pPr>
            <w:r w:rsidRPr="0047573E">
              <w:rPr>
                <w:i/>
                <w:iCs/>
                <w:caps/>
                <w:snapToGrid w:val="0"/>
                <w:sz w:val="28"/>
                <w:szCs w:val="28"/>
              </w:rPr>
              <w:t>Статика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1.3.1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Момент силы </w:t>
            </w:r>
            <w:r w:rsidRPr="0047573E">
              <w:rPr>
                <w:color w:val="3366FF"/>
                <w:sz w:val="28"/>
              </w:rPr>
              <w:t>(зависимость от силы и ее плеча; определение плеча силы по рисунку)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1.3.2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Условия равновесия твердого тела </w:t>
            </w:r>
            <w:r w:rsidRPr="0047573E">
              <w:rPr>
                <w:color w:val="3366FF"/>
                <w:sz w:val="28"/>
              </w:rPr>
              <w:t>(равенство нулю суммы моментов; равенство нулю суммы сил)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1.3.3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Изменение давления жидкости с глубиной </w:t>
            </w:r>
            <w:r w:rsidRPr="0047573E">
              <w:rPr>
                <w:color w:val="3366FF"/>
                <w:sz w:val="28"/>
              </w:rPr>
              <w:t>(зависимость давления жидкости от глубины и плотности жидкости; независимость от формы сосуда; учет атмосферного давления в случае открытых сосудов; зависимость силы давления на поверхность от давления и площади поверхности)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1.3.4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Закон Паскаля </w:t>
            </w:r>
            <w:r w:rsidRPr="0047573E">
              <w:rPr>
                <w:color w:val="3366FF"/>
                <w:sz w:val="28"/>
              </w:rPr>
              <w:t>(равенство давления жидкости во всех точках на одной и той же глубине от ее свободной поверхности; условие равновесия жидкости (в любой точке давление со всех сторон одинаково))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1.3.5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Закон Архимеда </w:t>
            </w:r>
            <w:r w:rsidRPr="0047573E">
              <w:rPr>
                <w:color w:val="3366FF"/>
                <w:sz w:val="28"/>
              </w:rPr>
              <w:t>(наличие выталкивающей силы; зависимость силы Архимеда от объема погруженной части тела и плотности жидкости или газа)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1.3.6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Условия плавания тел </w:t>
            </w:r>
            <w:r w:rsidRPr="0047573E">
              <w:rPr>
                <w:color w:val="3366FF"/>
                <w:sz w:val="28"/>
              </w:rPr>
              <w:t>(условие: сила Архимеда равна силе тяжести тела)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</w:pPr>
            <w:r w:rsidRPr="0047573E"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  <w:t>1.4</w:t>
            </w:r>
          </w:p>
        </w:tc>
        <w:tc>
          <w:tcPr>
            <w:tcW w:w="8790" w:type="dxa"/>
            <w:gridSpan w:val="3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i/>
                <w:iCs/>
                <w:caps/>
                <w:snapToGrid w:val="0"/>
                <w:sz w:val="28"/>
                <w:szCs w:val="28"/>
              </w:rPr>
            </w:pPr>
            <w:r w:rsidRPr="0047573E">
              <w:rPr>
                <w:i/>
                <w:iCs/>
                <w:caps/>
                <w:snapToGrid w:val="0"/>
                <w:sz w:val="28"/>
                <w:szCs w:val="28"/>
              </w:rPr>
              <w:t>Законы сохранения в механике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>1.4.1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</w:rPr>
            </w:pPr>
            <w:r w:rsidRPr="0047573E">
              <w:rPr>
                <w:sz w:val="28"/>
              </w:rPr>
              <w:t xml:space="preserve">Импульс тела </w:t>
            </w:r>
            <w:r w:rsidRPr="0047573E">
              <w:rPr>
                <w:color w:val="3366FF"/>
                <w:sz w:val="28"/>
              </w:rPr>
              <w:t xml:space="preserve">(связь импульса с массой и скоростью тела; зависимость импульса от выбора системы отсчета; связь </w:t>
            </w:r>
            <w:r w:rsidRPr="0047573E">
              <w:rPr>
                <w:color w:val="3366FF"/>
                <w:sz w:val="28"/>
              </w:rPr>
              <w:lastRenderedPageBreak/>
              <w:t xml:space="preserve">скорости изменения импульса с силой; </w:t>
            </w:r>
            <w:proofErr w:type="spellStart"/>
            <w:r w:rsidRPr="0047573E">
              <w:rPr>
                <w:color w:val="3366FF"/>
                <w:sz w:val="28"/>
              </w:rPr>
              <w:t>сонаправленность</w:t>
            </w:r>
            <w:proofErr w:type="spellEnd"/>
            <w:r w:rsidRPr="0047573E">
              <w:rPr>
                <w:color w:val="3366FF"/>
                <w:sz w:val="28"/>
              </w:rPr>
              <w:t xml:space="preserve"> векторов импульса и скорости)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>1.4.3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proofErr w:type="gramStart"/>
            <w:r w:rsidRPr="0047573E">
              <w:rPr>
                <w:sz w:val="28"/>
                <w:szCs w:val="28"/>
              </w:rPr>
              <w:t xml:space="preserve">Закон сохранения импульса </w:t>
            </w:r>
            <w:r w:rsidRPr="0047573E">
              <w:rPr>
                <w:color w:val="3366FF"/>
                <w:sz w:val="28"/>
                <w:szCs w:val="28"/>
              </w:rPr>
              <w:t>(импульс системы тел; анализ абсолютно упругих и неупругих столкновений тел; условия применения:</w:t>
            </w:r>
            <w:proofErr w:type="gramEnd"/>
            <w:r w:rsidRPr="0047573E">
              <w:rPr>
                <w:color w:val="3366FF"/>
                <w:sz w:val="28"/>
                <w:szCs w:val="28"/>
              </w:rPr>
              <w:t xml:space="preserve"> </w:t>
            </w:r>
            <w:proofErr w:type="gramStart"/>
            <w:r w:rsidRPr="0047573E">
              <w:rPr>
                <w:color w:val="3366FF"/>
                <w:sz w:val="28"/>
                <w:szCs w:val="28"/>
              </w:rPr>
              <w:t>ИСО, замкнутая система тел)</w:t>
            </w:r>
            <w:proofErr w:type="gramEnd"/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>1.4.4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 xml:space="preserve">Работа силы </w:t>
            </w:r>
            <w:r w:rsidRPr="0047573E">
              <w:rPr>
                <w:color w:val="3366FF"/>
                <w:sz w:val="28"/>
                <w:szCs w:val="28"/>
              </w:rPr>
              <w:t>(зависимость от силы, перемещения и угла между этими векторами)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>1.4.5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 xml:space="preserve">Мощность </w:t>
            </w:r>
            <w:r w:rsidRPr="0047573E">
              <w:rPr>
                <w:color w:val="3366FF"/>
                <w:sz w:val="28"/>
                <w:szCs w:val="28"/>
              </w:rPr>
              <w:t>(связь мощности с работой и временем ее совершения; с силой и скоростью движения в направлении силы)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>1.4.6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i/>
                <w:iCs/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 xml:space="preserve">Работа как мера изменения энергии </w:t>
            </w:r>
            <w:r w:rsidRPr="0047573E">
              <w:rPr>
                <w:color w:val="3366FF"/>
                <w:sz w:val="28"/>
                <w:szCs w:val="28"/>
              </w:rPr>
              <w:t>(равенство работы силы и изменения энергии системы тел, произошедшего в результате действия силы)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>1.4.7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 xml:space="preserve">Кинетическая энергия </w:t>
            </w:r>
            <w:r w:rsidRPr="0047573E">
              <w:rPr>
                <w:color w:val="3366FF"/>
                <w:sz w:val="28"/>
                <w:szCs w:val="28"/>
              </w:rPr>
              <w:t xml:space="preserve">(связь </w:t>
            </w:r>
            <w:proofErr w:type="spellStart"/>
            <w:r w:rsidRPr="0047573E">
              <w:rPr>
                <w:color w:val="3366FF"/>
                <w:sz w:val="28"/>
                <w:szCs w:val="28"/>
              </w:rPr>
              <w:t>Е</w:t>
            </w:r>
            <w:r w:rsidRPr="0047573E">
              <w:rPr>
                <w:color w:val="3366FF"/>
                <w:sz w:val="28"/>
                <w:szCs w:val="28"/>
                <w:vertAlign w:val="subscript"/>
              </w:rPr>
              <w:t>к</w:t>
            </w:r>
            <w:proofErr w:type="spellEnd"/>
            <w:r w:rsidRPr="0047573E">
              <w:rPr>
                <w:color w:val="3366FF"/>
                <w:sz w:val="28"/>
                <w:szCs w:val="28"/>
              </w:rPr>
              <w:t xml:space="preserve"> тела с его скоростью и массой; кинетическая энергия системы тел; зависимость кинетической энергии от выбора системы отсчета)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>1.4.8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 xml:space="preserve">Потенциальная энергия </w:t>
            </w:r>
            <w:r w:rsidRPr="0047573E">
              <w:rPr>
                <w:color w:val="3366FF"/>
                <w:sz w:val="28"/>
                <w:szCs w:val="28"/>
              </w:rPr>
              <w:t xml:space="preserve">(энергия упругой деформации пружины при изменении ее длины; энергия взаимодействия с Землей тела, поднятого над ее поверхностью; зависимость </w:t>
            </w:r>
            <w:proofErr w:type="spellStart"/>
            <w:proofErr w:type="gramStart"/>
            <w:r w:rsidRPr="0047573E">
              <w:rPr>
                <w:color w:val="3366FF"/>
                <w:sz w:val="28"/>
                <w:szCs w:val="28"/>
              </w:rPr>
              <w:t>Е</w:t>
            </w:r>
            <w:r w:rsidRPr="0047573E">
              <w:rPr>
                <w:color w:val="3366FF"/>
                <w:sz w:val="28"/>
                <w:szCs w:val="28"/>
                <w:vertAlign w:val="subscript"/>
              </w:rPr>
              <w:t>п</w:t>
            </w:r>
            <w:proofErr w:type="spellEnd"/>
            <w:proofErr w:type="gramEnd"/>
            <w:r w:rsidRPr="0047573E">
              <w:rPr>
                <w:color w:val="3366FF"/>
                <w:sz w:val="28"/>
                <w:szCs w:val="28"/>
              </w:rPr>
              <w:t xml:space="preserve"> от выбора нулевого уровня; суммарная потенциальная энергия системы тел)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>1.4.9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proofErr w:type="gramStart"/>
            <w:r w:rsidRPr="0047573E">
              <w:rPr>
                <w:sz w:val="28"/>
                <w:szCs w:val="28"/>
              </w:rPr>
              <w:t xml:space="preserve">Закон сохранения механической энергии </w:t>
            </w:r>
            <w:r w:rsidRPr="0047573E">
              <w:rPr>
                <w:color w:val="3366FF"/>
                <w:sz w:val="28"/>
                <w:szCs w:val="28"/>
              </w:rPr>
              <w:t>(преобразования кинетической, потенциальной и внутренней энергий при движении и взаимодействии тел (качественный анализ); условия применимости закона:</w:t>
            </w:r>
            <w:proofErr w:type="gramEnd"/>
            <w:r w:rsidRPr="0047573E">
              <w:rPr>
                <w:color w:val="3366FF"/>
                <w:sz w:val="28"/>
                <w:szCs w:val="28"/>
              </w:rPr>
              <w:t xml:space="preserve"> </w:t>
            </w:r>
            <w:proofErr w:type="gramStart"/>
            <w:r w:rsidRPr="0047573E">
              <w:rPr>
                <w:color w:val="3366FF"/>
                <w:sz w:val="28"/>
                <w:szCs w:val="28"/>
              </w:rPr>
              <w:t>ИСО, замкнутая система тел, абсолютно упругое столкновение; закон сохранения суммы «полная механическая энергия + внутренняя энергия»)</w:t>
            </w:r>
            <w:proofErr w:type="gramEnd"/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>1.4.10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rPr>
                <w:sz w:val="28"/>
                <w:szCs w:val="28"/>
              </w:rPr>
            </w:pPr>
            <w:r w:rsidRPr="0047573E">
              <w:rPr>
                <w:sz w:val="28"/>
                <w:szCs w:val="28"/>
              </w:rPr>
              <w:t xml:space="preserve">КПД механизмов </w:t>
            </w:r>
            <w:r w:rsidRPr="0047573E">
              <w:rPr>
                <w:color w:val="3366FF"/>
                <w:sz w:val="28"/>
                <w:szCs w:val="28"/>
              </w:rPr>
              <w:t>(связь КПД с совершенной работой и ее полезной частью)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</w:pPr>
            <w:r w:rsidRPr="0047573E"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  <w:t>2</w:t>
            </w:r>
          </w:p>
        </w:tc>
        <w:tc>
          <w:tcPr>
            <w:tcW w:w="8790" w:type="dxa"/>
            <w:gridSpan w:val="3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b/>
                <w:i/>
                <w:caps/>
                <w:snapToGrid w:val="0"/>
                <w:sz w:val="28"/>
                <w:szCs w:val="28"/>
              </w:rPr>
            </w:pPr>
            <w:r w:rsidRPr="0047573E">
              <w:rPr>
                <w:b/>
                <w:i/>
                <w:caps/>
                <w:snapToGrid w:val="0"/>
                <w:sz w:val="28"/>
                <w:szCs w:val="28"/>
              </w:rPr>
              <w:t>КОЛЕБАНИЯ И ВОЛНЫ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</w:pPr>
            <w:r w:rsidRPr="0047573E"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  <w:t>2.1</w:t>
            </w:r>
          </w:p>
        </w:tc>
        <w:tc>
          <w:tcPr>
            <w:tcW w:w="8790" w:type="dxa"/>
            <w:gridSpan w:val="3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i/>
                <w:iCs/>
                <w:caps/>
                <w:snapToGrid w:val="0"/>
                <w:sz w:val="28"/>
                <w:szCs w:val="28"/>
              </w:rPr>
            </w:pPr>
            <w:r w:rsidRPr="0047573E">
              <w:rPr>
                <w:i/>
                <w:iCs/>
                <w:caps/>
                <w:snapToGrid w:val="0"/>
                <w:sz w:val="28"/>
                <w:szCs w:val="28"/>
              </w:rPr>
              <w:t>ГАРМОНИЧЕСКИЕ КОЛЕБАНИЯ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1.5.2, 3.5.3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 xml:space="preserve">Амплитуда и фаза колебаний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>(колебания, происходящие в противофазе и синхронно; формула и график, описывающие гармонические колебания; смысл понятия амплитуды колебаний; связь амплитуд колебаний перемещения, скорости и ускорения, заряда и силы тока)</w:t>
            </w:r>
            <w:r w:rsidRPr="0047573E">
              <w:rPr>
                <w:snapToGrid w:val="0"/>
                <w:color w:val="00FF00"/>
                <w:sz w:val="28"/>
                <w:szCs w:val="28"/>
              </w:rPr>
              <w:t xml:space="preserve"> 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1.5.3, 3.5.3, 1.5.4, 3.5.3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 xml:space="preserve">Период и частота колебаний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>(смысл понятий периода и частоты колебаний; связь частоты, циклической частоты и периода колебаний)</w:t>
            </w:r>
            <w:r w:rsidRPr="0047573E">
              <w:rPr>
                <w:snapToGrid w:val="0"/>
                <w:color w:val="00FF00"/>
                <w:sz w:val="28"/>
                <w:szCs w:val="28"/>
              </w:rPr>
              <w:t xml:space="preserve"> 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227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 xml:space="preserve">Преобразования энергии при колебаниях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 xml:space="preserve">(характер преобразований энергии при колебаниях подвешенного на нити груза, пружинного маятника, при электромагнитных колебаниях в колебательном контуре;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lastRenderedPageBreak/>
              <w:t>связь частоты изменения форм энергии с частотой механических колебаний маятников, электромагнитных колебаний в контуре)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1.5.5, 3.5.1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 xml:space="preserve">Свободные колебания </w:t>
            </w:r>
            <w:r w:rsidRPr="0047573E">
              <w:rPr>
                <w:snapToGrid w:val="0"/>
                <w:color w:val="00FF00"/>
                <w:sz w:val="28"/>
                <w:szCs w:val="28"/>
              </w:rPr>
              <w:t>(определение – 1, график затухающих колебаний – 1)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1.5.5,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 xml:space="preserve">Собственная частота математического маятника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>(независимость от амплитуды колебаний; связь с длиной маятника и ускорением свободного падения, с длиной нити и ускорением возможного падения груза относительно точки подвеса при пережигании нити)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1.5.5,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 xml:space="preserve">Собственная частота пружинного маятника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>(связь с массой груза и жесткостью пружины)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3.5.1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 xml:space="preserve">Собственная частота колебательного контура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>(связь с индуктивностью и емкостью контура в случае идеального контура)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1.5.6, 3.5.2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 xml:space="preserve">Вынужденные колебания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>(равенство частоты колебаний и частоты изменения вынуждающей силы (напряжения источника))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1.5.7, 3.5.2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 xml:space="preserve">Резонанс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>(резонансная кривая: общий характер, максимум при резонансной частоте, равенство резонансной частоты  собственной частоте колебательной системы)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</w:pPr>
            <w:r w:rsidRPr="0047573E">
              <w:rPr>
                <w:b/>
                <w:bCs/>
                <w:i/>
                <w:iCs/>
                <w:caps/>
                <w:snapToGrid w:val="0"/>
                <w:sz w:val="28"/>
                <w:szCs w:val="28"/>
              </w:rPr>
              <w:t>2.2</w:t>
            </w:r>
          </w:p>
        </w:tc>
        <w:tc>
          <w:tcPr>
            <w:tcW w:w="8790" w:type="dxa"/>
            <w:gridSpan w:val="3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i/>
                <w:iCs/>
                <w:caps/>
                <w:snapToGrid w:val="0"/>
                <w:sz w:val="28"/>
                <w:szCs w:val="28"/>
              </w:rPr>
            </w:pPr>
            <w:r w:rsidRPr="0047573E">
              <w:rPr>
                <w:i/>
                <w:iCs/>
                <w:caps/>
                <w:snapToGrid w:val="0"/>
                <w:sz w:val="28"/>
                <w:szCs w:val="28"/>
              </w:rPr>
              <w:t>ГАРМОНИЧЕСКИЕ ВОЛНЫ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1.5.8, 3.5.5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Длина волны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 xml:space="preserve"> (связь длины волны со скоростью волны и ее периодом, определение длины волны по «фотографии» (рисунку) профиля бегущей волны, ее графику, связь разности фаз колебаний в точках волны с длиной волны и разностью расстояний от точек до источника волны)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1.5.9, 3.5.5</w:t>
            </w:r>
          </w:p>
        </w:tc>
        <w:tc>
          <w:tcPr>
            <w:tcW w:w="7227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 xml:space="preserve">Скорость волн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>(скорость электромагнитных волн равна 3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sym w:font="Symbol" w:char="F0D7"/>
            </w:r>
            <w:r w:rsidRPr="0047573E">
              <w:rPr>
                <w:snapToGrid w:val="0"/>
                <w:color w:val="3366FF"/>
                <w:sz w:val="28"/>
                <w:szCs w:val="28"/>
              </w:rPr>
              <w:t>10</w:t>
            </w:r>
            <w:r w:rsidRPr="0047573E">
              <w:rPr>
                <w:snapToGrid w:val="0"/>
                <w:color w:val="3366FF"/>
                <w:sz w:val="28"/>
                <w:szCs w:val="28"/>
                <w:vertAlign w:val="superscript"/>
              </w:rPr>
              <w:t>8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 xml:space="preserve"> м/</w:t>
            </w:r>
            <w:proofErr w:type="gramStart"/>
            <w:r w:rsidRPr="0047573E">
              <w:rPr>
                <w:snapToGrid w:val="0"/>
                <w:color w:val="3366FF"/>
                <w:sz w:val="28"/>
                <w:szCs w:val="28"/>
              </w:rPr>
              <w:t>с</w:t>
            </w:r>
            <w:proofErr w:type="gramEnd"/>
            <w:r w:rsidRPr="0047573E">
              <w:rPr>
                <w:snapToGrid w:val="0"/>
                <w:color w:val="3366FF"/>
                <w:sz w:val="28"/>
                <w:szCs w:val="28"/>
              </w:rPr>
              <w:t>; скорость звуковых волн в воздухе 340 м/с)</w:t>
            </w:r>
            <w:r w:rsidRPr="0047573E">
              <w:rPr>
                <w:snapToGrid w:val="0"/>
                <w:sz w:val="28"/>
                <w:szCs w:val="28"/>
              </w:rPr>
              <w:t xml:space="preserve">.  </w:t>
            </w:r>
            <w:proofErr w:type="spellStart"/>
            <w:r w:rsidRPr="0047573E">
              <w:rPr>
                <w:snapToGrid w:val="0"/>
                <w:sz w:val="28"/>
                <w:szCs w:val="28"/>
              </w:rPr>
              <w:t>Звуколокация</w:t>
            </w:r>
            <w:proofErr w:type="spellEnd"/>
            <w:r w:rsidRPr="0047573E">
              <w:rPr>
                <w:snapToGrid w:val="0"/>
                <w:sz w:val="28"/>
                <w:szCs w:val="28"/>
              </w:rPr>
              <w:t xml:space="preserve">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>(связь расстояния до преграды со скоростью звука и временем от момента посылки звукового сигнала до момента получения эхо)</w:t>
            </w:r>
            <w:r w:rsidRPr="0047573E">
              <w:rPr>
                <w:snapToGrid w:val="0"/>
                <w:sz w:val="28"/>
                <w:szCs w:val="28"/>
              </w:rPr>
              <w:t xml:space="preserve">. Радиолокация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>(связь расстояния до преграды со временем от момента посылки радиосигнала до момента получения отраженного сигнала)</w:t>
            </w:r>
            <w:r w:rsidRPr="0047573E">
              <w:rPr>
                <w:snapToGrid w:val="0"/>
                <w:sz w:val="28"/>
                <w:szCs w:val="28"/>
              </w:rPr>
              <w:t>.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63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227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color w:val="3366FF"/>
                <w:sz w:val="28"/>
                <w:szCs w:val="28"/>
              </w:rPr>
            </w:pPr>
            <w:r w:rsidRPr="0047573E">
              <w:rPr>
                <w:snapToGrid w:val="0"/>
                <w:color w:val="3366FF"/>
                <w:sz w:val="28"/>
                <w:szCs w:val="28"/>
              </w:rPr>
              <w:t>(движение частиц в бегущей поперечной волне)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45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3.5.5</w:t>
            </w:r>
          </w:p>
        </w:tc>
        <w:tc>
          <w:tcPr>
            <w:tcW w:w="7245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pacing w:val="-10"/>
                <w:sz w:val="28"/>
                <w:szCs w:val="28"/>
              </w:rPr>
            </w:pPr>
            <w:r w:rsidRPr="0047573E">
              <w:rPr>
                <w:snapToGrid w:val="0"/>
                <w:spacing w:val="-10"/>
                <w:sz w:val="28"/>
                <w:szCs w:val="28"/>
              </w:rPr>
              <w:t xml:space="preserve">Взаимосвязь электрического и магнитного полей в электромагнитной волне </w:t>
            </w:r>
            <w:r w:rsidRPr="0047573E">
              <w:rPr>
                <w:snapToGrid w:val="0"/>
                <w:color w:val="3366FF"/>
                <w:spacing w:val="-10"/>
                <w:sz w:val="28"/>
                <w:szCs w:val="28"/>
              </w:rPr>
              <w:t>(заданий нет)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45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3.5.5</w:t>
            </w:r>
          </w:p>
        </w:tc>
        <w:tc>
          <w:tcPr>
            <w:tcW w:w="7245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pacing w:val="-10"/>
                <w:sz w:val="28"/>
                <w:szCs w:val="28"/>
              </w:rPr>
            </w:pPr>
            <w:r w:rsidRPr="0047573E">
              <w:rPr>
                <w:snapToGrid w:val="0"/>
                <w:spacing w:val="-10"/>
                <w:sz w:val="28"/>
                <w:szCs w:val="28"/>
              </w:rPr>
              <w:t>Условия испускания электромагнитных волн (</w:t>
            </w:r>
            <w:r w:rsidRPr="0047573E">
              <w:rPr>
                <w:snapToGrid w:val="0"/>
                <w:color w:val="3366FF"/>
                <w:spacing w:val="-10"/>
                <w:sz w:val="28"/>
                <w:szCs w:val="28"/>
              </w:rPr>
              <w:t>электромагнитные волны испускают только те электрические заряды, которые движутся с ускорением)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45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3.5.5</w:t>
            </w:r>
          </w:p>
        </w:tc>
        <w:tc>
          <w:tcPr>
            <w:tcW w:w="7245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pacing w:val="-10"/>
                <w:sz w:val="28"/>
                <w:szCs w:val="28"/>
              </w:rPr>
            </w:pPr>
            <w:proofErr w:type="spellStart"/>
            <w:r w:rsidRPr="0047573E">
              <w:rPr>
                <w:snapToGrid w:val="0"/>
                <w:spacing w:val="-10"/>
                <w:sz w:val="28"/>
                <w:szCs w:val="28"/>
              </w:rPr>
              <w:t>Поперечность</w:t>
            </w:r>
            <w:proofErr w:type="spellEnd"/>
            <w:r w:rsidRPr="0047573E">
              <w:rPr>
                <w:snapToGrid w:val="0"/>
                <w:spacing w:val="-10"/>
                <w:sz w:val="28"/>
                <w:szCs w:val="28"/>
              </w:rPr>
              <w:t xml:space="preserve"> электромагнитных волн </w:t>
            </w:r>
            <w:r w:rsidRPr="0047573E">
              <w:rPr>
                <w:snapToGrid w:val="0"/>
                <w:color w:val="3366FF"/>
                <w:spacing w:val="-10"/>
                <w:sz w:val="28"/>
                <w:szCs w:val="28"/>
              </w:rPr>
              <w:t>(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 xml:space="preserve">вектора напряженности электрического поля, индукции магнитного поля и скорости волны взаимно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lastRenderedPageBreak/>
              <w:t>перпендикулярны)</w:t>
            </w:r>
          </w:p>
        </w:tc>
      </w:tr>
      <w:tr w:rsidR="00AD754F" w:rsidRPr="0047573E" w:rsidTr="00A7659C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45" w:type="dxa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ind w:right="-108"/>
              <w:jc w:val="center"/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>3.5.6</w:t>
            </w:r>
          </w:p>
        </w:tc>
        <w:tc>
          <w:tcPr>
            <w:tcW w:w="7245" w:type="dxa"/>
            <w:gridSpan w:val="2"/>
          </w:tcPr>
          <w:p w:rsidR="00AD754F" w:rsidRPr="0047573E" w:rsidRDefault="00AD754F" w:rsidP="00A7659C">
            <w:pPr>
              <w:widowControl w:val="0"/>
              <w:tabs>
                <w:tab w:val="left" w:pos="3620"/>
              </w:tabs>
              <w:rPr>
                <w:snapToGrid w:val="0"/>
                <w:sz w:val="28"/>
                <w:szCs w:val="28"/>
              </w:rPr>
            </w:pPr>
            <w:r w:rsidRPr="0047573E">
              <w:rPr>
                <w:snapToGrid w:val="0"/>
                <w:sz w:val="28"/>
                <w:szCs w:val="28"/>
              </w:rPr>
              <w:t xml:space="preserve">Различные виды электромагнитных излучений и их применение  </w:t>
            </w:r>
            <w:r w:rsidRPr="0047573E">
              <w:rPr>
                <w:snapToGrid w:val="0"/>
                <w:color w:val="3366FF"/>
                <w:sz w:val="28"/>
                <w:szCs w:val="28"/>
              </w:rPr>
              <w:t>(относительное расположение по оси частот диапазонов электромагнитных волн (радиоволн, инфракрасного излучения, видимого излучения, ультрафиолетового излучения и т.д.); источники волн этих диапазонов)</w:t>
            </w:r>
          </w:p>
        </w:tc>
      </w:tr>
    </w:tbl>
    <w:p w:rsidR="00D6788B" w:rsidRDefault="00AD754F">
      <w:bookmarkStart w:id="0" w:name="_GoBack"/>
      <w:bookmarkEnd w:id="0"/>
    </w:p>
    <w:sectPr w:rsidR="00D67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4F"/>
    <w:rsid w:val="00572C6B"/>
    <w:rsid w:val="009C4F0E"/>
    <w:rsid w:val="00AD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</cp:revision>
  <dcterms:created xsi:type="dcterms:W3CDTF">2013-03-10T08:44:00Z</dcterms:created>
  <dcterms:modified xsi:type="dcterms:W3CDTF">2013-03-10T08:45:00Z</dcterms:modified>
</cp:coreProperties>
</file>