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BE9" w:rsidRPr="00C66BE9" w:rsidRDefault="00C66BE9" w:rsidP="00C66BE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  <w:r w:rsidRPr="00C66BE9">
        <w:rPr>
          <w:rFonts w:ascii="Times New Roman" w:eastAsia="Calibri" w:hAnsi="Times New Roman" w:cs="Times New Roman"/>
          <w:b/>
          <w:color w:val="C00000"/>
          <w:sz w:val="24"/>
          <w:szCs w:val="24"/>
        </w:rPr>
        <w:t xml:space="preserve">Формуляр для обработки данных </w:t>
      </w:r>
    </w:p>
    <w:p w:rsidR="00C66BE9" w:rsidRPr="004713B5" w:rsidRDefault="00C66BE9" w:rsidP="00C66BE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6BE9" w:rsidRDefault="00C66BE9" w:rsidP="00C66BE9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713B5">
        <w:rPr>
          <w:rFonts w:ascii="Times New Roman" w:eastAsia="Calibri" w:hAnsi="Times New Roman" w:cs="Times New Roman"/>
          <w:sz w:val="24"/>
          <w:szCs w:val="24"/>
        </w:rPr>
        <w:t>Кто проводит исследование (ФИО, подпись): 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</w:t>
      </w:r>
    </w:p>
    <w:p w:rsidR="00C66BE9" w:rsidRPr="004713B5" w:rsidRDefault="00C66BE9" w:rsidP="00C66BE9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713B5">
        <w:rPr>
          <w:rFonts w:ascii="Times New Roman" w:eastAsia="Calibri" w:hAnsi="Times New Roman" w:cs="Times New Roman"/>
          <w:sz w:val="24"/>
          <w:szCs w:val="24"/>
        </w:rPr>
        <w:t>Дата ________________ Класс _________________ Школа ________________</w:t>
      </w:r>
    </w:p>
    <w:p w:rsidR="00C66BE9" w:rsidRPr="004713B5" w:rsidRDefault="00C66BE9" w:rsidP="00C66BE9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713B5">
        <w:rPr>
          <w:rFonts w:ascii="Times New Roman" w:eastAsia="Calibri" w:hAnsi="Times New Roman" w:cs="Times New Roman"/>
          <w:sz w:val="24"/>
          <w:szCs w:val="24"/>
        </w:rPr>
        <w:t xml:space="preserve">Число учащихся в школе ____________ Число учащихся в классе ______________ </w:t>
      </w:r>
    </w:p>
    <w:p w:rsidR="00C66BE9" w:rsidRPr="004713B5" w:rsidRDefault="00C66BE9" w:rsidP="00C66BE9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713B5">
        <w:rPr>
          <w:rFonts w:ascii="Times New Roman" w:eastAsia="Calibri" w:hAnsi="Times New Roman" w:cs="Times New Roman"/>
          <w:sz w:val="24"/>
          <w:szCs w:val="24"/>
        </w:rPr>
        <w:t xml:space="preserve">Число мальчиков ________________ Число девочек __________________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7"/>
        <w:gridCol w:w="797"/>
        <w:gridCol w:w="798"/>
        <w:gridCol w:w="968"/>
        <w:gridCol w:w="5244"/>
      </w:tblGrid>
      <w:tr w:rsidR="00C66BE9" w:rsidRPr="00C66BE9" w:rsidTr="00C66BE9">
        <w:tc>
          <w:tcPr>
            <w:tcW w:w="1827" w:type="dxa"/>
            <w:shd w:val="clear" w:color="auto" w:fill="auto"/>
          </w:tcPr>
          <w:p w:rsidR="00C66BE9" w:rsidRPr="00C66BE9" w:rsidRDefault="00C66BE9" w:rsidP="00C66B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6B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Статистика</w:t>
            </w:r>
          </w:p>
        </w:tc>
        <w:tc>
          <w:tcPr>
            <w:tcW w:w="797" w:type="dxa"/>
            <w:shd w:val="clear" w:color="auto" w:fill="auto"/>
          </w:tcPr>
          <w:p w:rsidR="00C66BE9" w:rsidRPr="00C66BE9" w:rsidRDefault="00C66BE9" w:rsidP="00C66B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6B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Мал.</w:t>
            </w:r>
          </w:p>
        </w:tc>
        <w:tc>
          <w:tcPr>
            <w:tcW w:w="798" w:type="dxa"/>
            <w:shd w:val="clear" w:color="auto" w:fill="auto"/>
          </w:tcPr>
          <w:p w:rsidR="00C66BE9" w:rsidRPr="00C66BE9" w:rsidRDefault="00C66BE9" w:rsidP="00C66B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6B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Дев.</w:t>
            </w:r>
          </w:p>
        </w:tc>
        <w:tc>
          <w:tcPr>
            <w:tcW w:w="968" w:type="dxa"/>
            <w:shd w:val="clear" w:color="auto" w:fill="auto"/>
          </w:tcPr>
          <w:p w:rsidR="00C66BE9" w:rsidRPr="00C66BE9" w:rsidRDefault="00C66BE9" w:rsidP="00C66B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6B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Сумма</w:t>
            </w:r>
          </w:p>
        </w:tc>
        <w:tc>
          <w:tcPr>
            <w:tcW w:w="5244" w:type="dxa"/>
            <w:shd w:val="clear" w:color="auto" w:fill="auto"/>
          </w:tcPr>
          <w:p w:rsidR="00C66BE9" w:rsidRPr="00C66BE9" w:rsidRDefault="00C66BE9" w:rsidP="00C66B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6B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Пояснения</w:t>
            </w:r>
          </w:p>
        </w:tc>
      </w:tr>
      <w:tr w:rsidR="00C66BE9" w:rsidRPr="004713B5" w:rsidTr="00C66BE9">
        <w:tc>
          <w:tcPr>
            <w:tcW w:w="1827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 опрошенных </w:t>
            </w:r>
          </w:p>
        </w:tc>
        <w:tc>
          <w:tcPr>
            <w:tcW w:w="797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Внесите сюда данные об общем числе опрошенных – раздельно для мальчиков и девочек. </w:t>
            </w:r>
          </w:p>
        </w:tc>
      </w:tr>
      <w:tr w:rsidR="00C66BE9" w:rsidRPr="004713B5" w:rsidTr="00C66BE9">
        <w:tc>
          <w:tcPr>
            <w:tcW w:w="1827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Действия буллинга </w:t>
            </w:r>
          </w:p>
        </w:tc>
        <w:tc>
          <w:tcPr>
            <w:tcW w:w="797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Внесите данные об общем числе действий буллинга, перечисленных в пунктах 1-55, раздельно для мальчиков и девочек. </w:t>
            </w:r>
          </w:p>
        </w:tc>
      </w:tr>
      <w:tr w:rsidR="00C66BE9" w:rsidRPr="004713B5" w:rsidTr="00C66BE9">
        <w:tc>
          <w:tcPr>
            <w:tcW w:w="1827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>Случаи буллинга I</w:t>
            </w:r>
          </w:p>
        </w:tc>
        <w:tc>
          <w:tcPr>
            <w:tcW w:w="797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Внесите число тех учащихся, в отношении которых действия буллинга начались не менее, чем полгода назад (пункты 62-64) и осуществлялись не менее одного раз в неделю (пункты 56-58). </w:t>
            </w:r>
            <w:r w:rsidRPr="00370438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Это и есть </w:t>
            </w:r>
            <w:r w:rsidRPr="00370438">
              <w:rPr>
                <w:rFonts w:ascii="Times New Roman" w:eastAsia="Calibri" w:hAnsi="Times New Roman" w:cs="Times New Roman"/>
                <w:b/>
                <w:i/>
                <w:color w:val="C00000"/>
                <w:sz w:val="24"/>
                <w:szCs w:val="24"/>
              </w:rPr>
              <w:t>собственно случаи буллинга</w:t>
            </w:r>
            <w:r w:rsidRPr="00370438">
              <w:rPr>
                <w:rFonts w:ascii="Times New Roman" w:eastAsia="Calibri" w:hAnsi="Times New Roman" w:cs="Times New Roman"/>
                <w:color w:val="C00000"/>
                <w:sz w:val="24"/>
                <w:szCs w:val="24"/>
              </w:rPr>
              <w:t xml:space="preserve">. </w:t>
            </w:r>
          </w:p>
        </w:tc>
      </w:tr>
      <w:tr w:rsidR="00C66BE9" w:rsidRPr="004713B5" w:rsidTr="00C66BE9">
        <w:trPr>
          <w:trHeight w:val="413"/>
        </w:trPr>
        <w:tc>
          <w:tcPr>
            <w:tcW w:w="1827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>Случаи буллинга II</w:t>
            </w:r>
          </w:p>
        </w:tc>
        <w:tc>
          <w:tcPr>
            <w:tcW w:w="797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Внесите сюда (раздельно для мальчиков и девочек) число всех остальных учащихся, в </w:t>
            </w:r>
            <w:r w:rsidR="00E5440B"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отношении которых действия</w:t>
            </w:r>
            <w:bookmarkStart w:id="0" w:name="_GoBack"/>
            <w:bookmarkEnd w:id="0"/>
            <w:r w:rsidR="00E5440B"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буллинга совершались 1) реже, чем один раз в неделю (пункты 59-60) и длятся менее полугода (пункты 65-68) или 2) минимум один раз в неделю и длятся менее полугода или 3) длятся более полугода, но происходят реже, чем раз в неделю.</w:t>
            </w:r>
          </w:p>
        </w:tc>
      </w:tr>
      <w:tr w:rsidR="00C66BE9" w:rsidRPr="004713B5" w:rsidTr="00C66BE9">
        <w:tc>
          <w:tcPr>
            <w:tcW w:w="1827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Общее число жертв буллинга </w:t>
            </w:r>
          </w:p>
        </w:tc>
        <w:tc>
          <w:tcPr>
            <w:tcW w:w="797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C66BE9" w:rsidRPr="004713B5" w:rsidRDefault="00E5440B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Сумма случаев буллинга </w:t>
            </w:r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>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66BE9" w:rsidRPr="004713B5" w:rsidTr="00C66BE9">
        <w:tc>
          <w:tcPr>
            <w:tcW w:w="1827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 в %</w:t>
            </w:r>
          </w:p>
        </w:tc>
        <w:tc>
          <w:tcPr>
            <w:tcW w:w="797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370438" w:rsidRDefault="00C66BE9" w:rsidP="00370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>Это процентный показатель собственно случаев буллинга (</w:t>
            </w:r>
            <w:proofErr w:type="spellStart"/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I) от общего числа опрошенных учащихся; </w:t>
            </w:r>
          </w:p>
          <w:p w:rsidR="00C66BE9" w:rsidRPr="004713B5" w:rsidRDefault="00370438" w:rsidP="003704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средний показатель </w:t>
            </w:r>
            <w:r w:rsidRPr="00370438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около 16</w:t>
            </w:r>
            <w:r w:rsidR="00C66BE9" w:rsidRPr="00370438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%.</w:t>
            </w:r>
            <w:r w:rsidR="00C66BE9"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66BE9" w:rsidRPr="004713B5" w:rsidTr="00C66BE9">
        <w:tc>
          <w:tcPr>
            <w:tcW w:w="1827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>Буллинг</w:t>
            </w:r>
            <w:proofErr w:type="spellEnd"/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II в % </w:t>
            </w:r>
          </w:p>
        </w:tc>
        <w:tc>
          <w:tcPr>
            <w:tcW w:w="797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>Это процентный показатель случаев буллинга II.</w:t>
            </w:r>
          </w:p>
        </w:tc>
      </w:tr>
      <w:tr w:rsidR="00C66BE9" w:rsidRPr="004713B5" w:rsidTr="00C66BE9">
        <w:tc>
          <w:tcPr>
            <w:tcW w:w="1827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>Число жертв буллинга в %</w:t>
            </w:r>
          </w:p>
        </w:tc>
        <w:tc>
          <w:tcPr>
            <w:tcW w:w="797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Это процент учащихся, являющихся жертвами обеих форм буллинга (I и II). </w:t>
            </w:r>
          </w:p>
        </w:tc>
      </w:tr>
      <w:tr w:rsidR="00C66BE9" w:rsidRPr="004713B5" w:rsidTr="00C66BE9">
        <w:tc>
          <w:tcPr>
            <w:tcW w:w="1827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 класса</w:t>
            </w:r>
          </w:p>
        </w:tc>
        <w:tc>
          <w:tcPr>
            <w:tcW w:w="797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</w:tcPr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370438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Индикатор класса – это коэффициент, высчитываемый от общего числа действий буллинга и общего числа опрошенных. </w:t>
            </w:r>
          </w:p>
          <w:p w:rsidR="00C66BE9" w:rsidRPr="004713B5" w:rsidRDefault="00C66BE9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0438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Его среднее </w:t>
            </w:r>
            <w:r w:rsidR="00370438" w:rsidRPr="00370438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нормативное </w:t>
            </w:r>
            <w:r w:rsidRPr="00370438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значение: 3,1.</w:t>
            </w:r>
            <w:r w:rsidRPr="004713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853CA" w:rsidRDefault="001853CA" w:rsidP="00C66BE9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C66BE9" w:rsidRPr="001853CA" w:rsidRDefault="001853CA" w:rsidP="00C66BE9">
      <w:pPr>
        <w:spacing w:after="0" w:line="360" w:lineRule="auto"/>
        <w:ind w:firstLine="709"/>
        <w:rPr>
          <w:rFonts w:ascii="Times New Roman" w:eastAsia="Calibri" w:hAnsi="Times New Roman" w:cs="Times New Roman"/>
          <w:color w:val="C00000"/>
          <w:sz w:val="24"/>
          <w:szCs w:val="24"/>
        </w:rPr>
      </w:pPr>
      <w:r w:rsidRPr="001853CA">
        <w:rPr>
          <w:rFonts w:ascii="Times New Roman" w:eastAsia="Calibri" w:hAnsi="Times New Roman" w:cs="Times New Roman"/>
          <w:color w:val="C00000"/>
          <w:sz w:val="24"/>
          <w:szCs w:val="24"/>
        </w:rPr>
        <w:t>Случаи буллинга I считаем количество совпадений между:</w:t>
      </w:r>
    </w:p>
    <w:tbl>
      <w:tblPr>
        <w:tblStyle w:val="7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080"/>
        <w:gridCol w:w="1134"/>
        <w:gridCol w:w="1134"/>
      </w:tblGrid>
      <w:tr w:rsidR="001853CA" w:rsidRPr="001853CA" w:rsidTr="001853CA">
        <w:trPr>
          <w:trHeight w:val="585"/>
        </w:trPr>
        <w:tc>
          <w:tcPr>
            <w:tcW w:w="8080" w:type="dxa"/>
            <w:hideMark/>
          </w:tcPr>
          <w:p w:rsidR="001853CA" w:rsidRPr="001853CA" w:rsidRDefault="001853CA" w:rsidP="00EC1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D57A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7. Как часто в отношении тебя совершаются действия, о которых ты прочитал выше? </w:t>
            </w:r>
            <w:r w:rsidRPr="001853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(выбери только один ответ)</w:t>
            </w:r>
          </w:p>
        </w:tc>
        <w:tc>
          <w:tcPr>
            <w:tcW w:w="1134" w:type="dxa"/>
            <w:hideMark/>
          </w:tcPr>
          <w:p w:rsidR="001853CA" w:rsidRPr="001853CA" w:rsidRDefault="001853CA" w:rsidP="00EC15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3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53CA" w:rsidRPr="001853CA" w:rsidRDefault="001853CA" w:rsidP="00EC15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53CA" w:rsidRPr="003D57AF" w:rsidTr="001853CA">
        <w:trPr>
          <w:trHeight w:val="300"/>
        </w:trPr>
        <w:tc>
          <w:tcPr>
            <w:tcW w:w="8080" w:type="dxa"/>
            <w:hideMark/>
          </w:tcPr>
          <w:p w:rsidR="001853CA" w:rsidRPr="003D57AF" w:rsidRDefault="001853CA" w:rsidP="00185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56 –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каждый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день</w:t>
            </w:r>
            <w:proofErr w:type="spellEnd"/>
          </w:p>
        </w:tc>
        <w:tc>
          <w:tcPr>
            <w:tcW w:w="1134" w:type="dxa"/>
            <w:hideMark/>
          </w:tcPr>
          <w:p w:rsidR="001853CA" w:rsidRPr="003D57AF" w:rsidRDefault="001853CA" w:rsidP="00185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53CA" w:rsidRPr="003D57AF" w:rsidRDefault="001853CA" w:rsidP="00185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853CA" w:rsidRPr="003D57AF" w:rsidTr="001853CA">
        <w:trPr>
          <w:trHeight w:val="300"/>
        </w:trPr>
        <w:tc>
          <w:tcPr>
            <w:tcW w:w="8080" w:type="dxa"/>
            <w:hideMark/>
          </w:tcPr>
          <w:p w:rsidR="001853CA" w:rsidRPr="003D57AF" w:rsidRDefault="001853CA" w:rsidP="00185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57 –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почти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каждый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день</w:t>
            </w:r>
            <w:proofErr w:type="spellEnd"/>
          </w:p>
        </w:tc>
        <w:tc>
          <w:tcPr>
            <w:tcW w:w="1134" w:type="dxa"/>
            <w:hideMark/>
          </w:tcPr>
          <w:p w:rsidR="001853CA" w:rsidRPr="003D57AF" w:rsidRDefault="001853CA" w:rsidP="00185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53CA" w:rsidRPr="003D57AF" w:rsidRDefault="001853CA" w:rsidP="00185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853CA" w:rsidRPr="003D57AF" w:rsidTr="001853CA">
        <w:trPr>
          <w:trHeight w:val="300"/>
        </w:trPr>
        <w:tc>
          <w:tcPr>
            <w:tcW w:w="8080" w:type="dxa"/>
            <w:hideMark/>
          </w:tcPr>
          <w:p w:rsidR="001853CA" w:rsidRPr="003D57AF" w:rsidRDefault="001853CA" w:rsidP="00185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3D57A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58 – примерно один раз в неделю</w:t>
            </w:r>
          </w:p>
        </w:tc>
        <w:tc>
          <w:tcPr>
            <w:tcW w:w="1134" w:type="dxa"/>
            <w:hideMark/>
          </w:tcPr>
          <w:p w:rsidR="001853CA" w:rsidRPr="003D57AF" w:rsidRDefault="001853CA" w:rsidP="00185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1853CA" w:rsidRPr="003D57AF" w:rsidRDefault="001853CA" w:rsidP="00185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</w:tr>
      <w:tr w:rsidR="001853CA" w:rsidRPr="003D57AF" w:rsidTr="001853CA">
        <w:trPr>
          <w:trHeight w:val="300"/>
        </w:trPr>
        <w:tc>
          <w:tcPr>
            <w:tcW w:w="8080" w:type="dxa"/>
            <w:hideMark/>
          </w:tcPr>
          <w:p w:rsidR="001853CA" w:rsidRPr="003D57AF" w:rsidRDefault="001853CA" w:rsidP="00185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  <w:t xml:space="preserve">8. Когда в отношении тебя начались подобные действия? </w:t>
            </w:r>
          </w:p>
          <w:p w:rsidR="001853CA" w:rsidRPr="003D57AF" w:rsidRDefault="001853CA" w:rsidP="00185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</w:t>
            </w:r>
            <w:proofErr w:type="spellStart"/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выбери</w:t>
            </w:r>
            <w:proofErr w:type="spellEnd"/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только</w:t>
            </w:r>
            <w:proofErr w:type="spellEnd"/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один</w:t>
            </w:r>
            <w:proofErr w:type="spellEnd"/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ответ</w:t>
            </w:r>
            <w:proofErr w:type="spellEnd"/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hideMark/>
          </w:tcPr>
          <w:p w:rsidR="001853CA" w:rsidRPr="003D57AF" w:rsidRDefault="001853CA" w:rsidP="00185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53CA" w:rsidRPr="003D57AF" w:rsidRDefault="001853CA" w:rsidP="00185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853CA" w:rsidRPr="003D57AF" w:rsidTr="001853CA">
        <w:trPr>
          <w:trHeight w:val="300"/>
        </w:trPr>
        <w:tc>
          <w:tcPr>
            <w:tcW w:w="8080" w:type="dxa"/>
            <w:hideMark/>
          </w:tcPr>
          <w:p w:rsidR="001853CA" w:rsidRPr="003D57AF" w:rsidRDefault="001853CA" w:rsidP="00185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62 –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больше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двух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лет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назад</w:t>
            </w:r>
            <w:proofErr w:type="spellEnd"/>
          </w:p>
        </w:tc>
        <w:tc>
          <w:tcPr>
            <w:tcW w:w="1134" w:type="dxa"/>
            <w:hideMark/>
          </w:tcPr>
          <w:p w:rsidR="001853CA" w:rsidRPr="003D57AF" w:rsidRDefault="001853CA" w:rsidP="00185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53CA" w:rsidRPr="003D57AF" w:rsidRDefault="001853CA" w:rsidP="00185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853CA" w:rsidRPr="003D57AF" w:rsidTr="001853CA">
        <w:trPr>
          <w:trHeight w:val="300"/>
        </w:trPr>
        <w:tc>
          <w:tcPr>
            <w:tcW w:w="8080" w:type="dxa"/>
            <w:hideMark/>
          </w:tcPr>
          <w:p w:rsidR="001853CA" w:rsidRPr="003D57AF" w:rsidRDefault="001853CA" w:rsidP="00185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63 –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больше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одного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года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назад</w:t>
            </w:r>
            <w:proofErr w:type="spellEnd"/>
          </w:p>
        </w:tc>
        <w:tc>
          <w:tcPr>
            <w:tcW w:w="1134" w:type="dxa"/>
            <w:hideMark/>
          </w:tcPr>
          <w:p w:rsidR="001853CA" w:rsidRPr="003D57AF" w:rsidRDefault="001853CA" w:rsidP="00185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53CA" w:rsidRPr="003D57AF" w:rsidRDefault="001853CA" w:rsidP="00185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853CA" w:rsidRPr="003D57AF" w:rsidTr="001853CA">
        <w:trPr>
          <w:trHeight w:val="300"/>
        </w:trPr>
        <w:tc>
          <w:tcPr>
            <w:tcW w:w="8080" w:type="dxa"/>
            <w:hideMark/>
          </w:tcPr>
          <w:p w:rsidR="001853CA" w:rsidRPr="003D57AF" w:rsidRDefault="001853CA" w:rsidP="00185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64 –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больше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полугода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назад</w:t>
            </w:r>
            <w:proofErr w:type="spellEnd"/>
          </w:p>
        </w:tc>
        <w:tc>
          <w:tcPr>
            <w:tcW w:w="1134" w:type="dxa"/>
            <w:hideMark/>
          </w:tcPr>
          <w:p w:rsidR="001853CA" w:rsidRPr="003D57AF" w:rsidRDefault="001853CA" w:rsidP="001853C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53CA" w:rsidRPr="003D57AF" w:rsidRDefault="001853CA" w:rsidP="001853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853CA" w:rsidRPr="003D57AF" w:rsidRDefault="001853CA" w:rsidP="00C66BE9">
      <w:pPr>
        <w:spacing w:after="0" w:line="360" w:lineRule="auto"/>
        <w:ind w:firstLine="709"/>
        <w:rPr>
          <w:rFonts w:ascii="Times New Roman" w:eastAsia="Calibri" w:hAnsi="Times New Roman" w:cs="Times New Roman"/>
          <w:sz w:val="20"/>
          <w:szCs w:val="20"/>
        </w:rPr>
      </w:pPr>
    </w:p>
    <w:p w:rsidR="001853CA" w:rsidRPr="003D57AF" w:rsidRDefault="001853CA" w:rsidP="001853CA">
      <w:pPr>
        <w:spacing w:after="0" w:line="360" w:lineRule="auto"/>
        <w:ind w:firstLine="709"/>
        <w:rPr>
          <w:rFonts w:ascii="Times New Roman" w:eastAsia="Calibri" w:hAnsi="Times New Roman" w:cs="Times New Roman"/>
          <w:color w:val="C00000"/>
          <w:sz w:val="24"/>
          <w:szCs w:val="24"/>
        </w:rPr>
      </w:pPr>
      <w:r w:rsidRPr="003D57AF">
        <w:rPr>
          <w:rFonts w:ascii="Times New Roman" w:eastAsia="Calibri" w:hAnsi="Times New Roman" w:cs="Times New Roman"/>
          <w:color w:val="C00000"/>
          <w:sz w:val="24"/>
          <w:szCs w:val="24"/>
        </w:rPr>
        <w:t>Случаи буллинга II считаем количество совпадений между:</w:t>
      </w:r>
    </w:p>
    <w:tbl>
      <w:tblPr>
        <w:tblStyle w:val="7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080"/>
        <w:gridCol w:w="1134"/>
        <w:gridCol w:w="1134"/>
      </w:tblGrid>
      <w:tr w:rsidR="001853CA" w:rsidRPr="003D57AF" w:rsidTr="00EC15EC">
        <w:trPr>
          <w:trHeight w:val="585"/>
        </w:trPr>
        <w:tc>
          <w:tcPr>
            <w:tcW w:w="8080" w:type="dxa"/>
            <w:hideMark/>
          </w:tcPr>
          <w:p w:rsidR="001853CA" w:rsidRPr="003D57AF" w:rsidRDefault="001853CA" w:rsidP="00EC15E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D57A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7. Как часто в отношении тебя совершаются действия, о которых ты прочитал выше? (выбери только один ответ)</w:t>
            </w:r>
          </w:p>
        </w:tc>
        <w:tc>
          <w:tcPr>
            <w:tcW w:w="1134" w:type="dxa"/>
            <w:hideMark/>
          </w:tcPr>
          <w:p w:rsidR="001853CA" w:rsidRPr="003D57AF" w:rsidRDefault="001853CA" w:rsidP="00EC15E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D57A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1853CA" w:rsidRPr="003D57AF" w:rsidRDefault="001853CA" w:rsidP="00EC15E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1853CA" w:rsidRPr="003D57AF" w:rsidTr="00EC15EC">
        <w:trPr>
          <w:trHeight w:val="300"/>
        </w:trPr>
        <w:tc>
          <w:tcPr>
            <w:tcW w:w="8080" w:type="dxa"/>
            <w:hideMark/>
          </w:tcPr>
          <w:p w:rsidR="001853CA" w:rsidRPr="003D57AF" w:rsidRDefault="001853CA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59 –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несколько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раз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месяц</w:t>
            </w:r>
            <w:proofErr w:type="spellEnd"/>
          </w:p>
        </w:tc>
        <w:tc>
          <w:tcPr>
            <w:tcW w:w="1134" w:type="dxa"/>
            <w:hideMark/>
          </w:tcPr>
          <w:p w:rsidR="001853CA" w:rsidRPr="003D57AF" w:rsidRDefault="001853CA" w:rsidP="00EC15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53CA" w:rsidRPr="003D57AF" w:rsidRDefault="001853CA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853CA" w:rsidRPr="003D57AF" w:rsidTr="00EC15EC">
        <w:trPr>
          <w:trHeight w:val="300"/>
        </w:trPr>
        <w:tc>
          <w:tcPr>
            <w:tcW w:w="8080" w:type="dxa"/>
            <w:hideMark/>
          </w:tcPr>
          <w:p w:rsidR="001853CA" w:rsidRPr="003D57AF" w:rsidRDefault="001853CA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3D57AF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60 – реже, чем несколько раз в месяц</w:t>
            </w:r>
          </w:p>
        </w:tc>
        <w:tc>
          <w:tcPr>
            <w:tcW w:w="1134" w:type="dxa"/>
            <w:hideMark/>
          </w:tcPr>
          <w:p w:rsidR="001853CA" w:rsidRPr="003D57AF" w:rsidRDefault="001853CA" w:rsidP="00EC15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1853CA" w:rsidRPr="003D57AF" w:rsidRDefault="001853CA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</w:p>
        </w:tc>
      </w:tr>
      <w:tr w:rsidR="001853CA" w:rsidRPr="003D57AF" w:rsidTr="00EC15EC">
        <w:trPr>
          <w:trHeight w:val="300"/>
        </w:trPr>
        <w:tc>
          <w:tcPr>
            <w:tcW w:w="8080" w:type="dxa"/>
            <w:hideMark/>
          </w:tcPr>
          <w:p w:rsidR="001853CA" w:rsidRPr="003D57AF" w:rsidRDefault="001853CA" w:rsidP="00EC15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u-RU"/>
              </w:rPr>
              <w:t xml:space="preserve">8. Когда в отношении тебя начались подобные действия? </w:t>
            </w:r>
          </w:p>
          <w:p w:rsidR="001853CA" w:rsidRPr="003D57AF" w:rsidRDefault="001853CA" w:rsidP="00EC15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</w:t>
            </w:r>
            <w:proofErr w:type="spellStart"/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выбери</w:t>
            </w:r>
            <w:proofErr w:type="spellEnd"/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только</w:t>
            </w:r>
            <w:proofErr w:type="spellEnd"/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один</w:t>
            </w:r>
            <w:proofErr w:type="spellEnd"/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ответ</w:t>
            </w:r>
            <w:proofErr w:type="spellEnd"/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hideMark/>
          </w:tcPr>
          <w:p w:rsidR="001853CA" w:rsidRPr="003D57AF" w:rsidRDefault="001853CA" w:rsidP="00EC15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53CA" w:rsidRPr="003D57AF" w:rsidRDefault="001853CA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853CA" w:rsidRPr="003D57AF" w:rsidTr="00EC15EC">
        <w:trPr>
          <w:trHeight w:val="300"/>
        </w:trPr>
        <w:tc>
          <w:tcPr>
            <w:tcW w:w="8080" w:type="dxa"/>
            <w:hideMark/>
          </w:tcPr>
          <w:p w:rsidR="001853CA" w:rsidRPr="003D57AF" w:rsidRDefault="001853CA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65 –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меньше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полугода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назад</w:t>
            </w:r>
            <w:proofErr w:type="spellEnd"/>
          </w:p>
        </w:tc>
        <w:tc>
          <w:tcPr>
            <w:tcW w:w="1134" w:type="dxa"/>
            <w:hideMark/>
          </w:tcPr>
          <w:p w:rsidR="001853CA" w:rsidRPr="003D57AF" w:rsidRDefault="001853CA" w:rsidP="00EC15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53CA" w:rsidRPr="003D57AF" w:rsidRDefault="001853CA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853CA" w:rsidRPr="003D57AF" w:rsidTr="00EC15EC">
        <w:trPr>
          <w:trHeight w:val="300"/>
        </w:trPr>
        <w:tc>
          <w:tcPr>
            <w:tcW w:w="8080" w:type="dxa"/>
            <w:hideMark/>
          </w:tcPr>
          <w:p w:rsidR="001853CA" w:rsidRPr="003D57AF" w:rsidRDefault="001853CA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66 –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больше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двух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месяцев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назад</w:t>
            </w:r>
            <w:proofErr w:type="spellEnd"/>
          </w:p>
        </w:tc>
        <w:tc>
          <w:tcPr>
            <w:tcW w:w="1134" w:type="dxa"/>
            <w:hideMark/>
          </w:tcPr>
          <w:p w:rsidR="001853CA" w:rsidRPr="003D57AF" w:rsidRDefault="001853CA" w:rsidP="00EC15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53CA" w:rsidRPr="003D57AF" w:rsidRDefault="001853CA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853CA" w:rsidRPr="003D57AF" w:rsidTr="00EC15EC">
        <w:trPr>
          <w:trHeight w:val="300"/>
        </w:trPr>
        <w:tc>
          <w:tcPr>
            <w:tcW w:w="8080" w:type="dxa"/>
            <w:hideMark/>
          </w:tcPr>
          <w:p w:rsidR="001853CA" w:rsidRPr="003D57AF" w:rsidRDefault="001853CA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67 –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меньше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двух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месяцев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назад</w:t>
            </w:r>
            <w:proofErr w:type="spellEnd"/>
          </w:p>
        </w:tc>
        <w:tc>
          <w:tcPr>
            <w:tcW w:w="1134" w:type="dxa"/>
            <w:hideMark/>
          </w:tcPr>
          <w:p w:rsidR="001853CA" w:rsidRPr="003D57AF" w:rsidRDefault="001853CA" w:rsidP="00EC15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53CA" w:rsidRPr="003D57AF" w:rsidRDefault="001853CA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853CA" w:rsidRPr="003D57AF" w:rsidTr="00EC15EC">
        <w:trPr>
          <w:trHeight w:val="300"/>
        </w:trPr>
        <w:tc>
          <w:tcPr>
            <w:tcW w:w="8080" w:type="dxa"/>
            <w:hideMark/>
          </w:tcPr>
          <w:p w:rsidR="001853CA" w:rsidRPr="003D57AF" w:rsidRDefault="001853CA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68 –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меньше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одного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месяца</w:t>
            </w:r>
            <w:proofErr w:type="spellEnd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57AF">
              <w:rPr>
                <w:rFonts w:ascii="Times New Roman" w:eastAsia="Calibri" w:hAnsi="Times New Roman" w:cs="Times New Roman"/>
                <w:sz w:val="20"/>
                <w:szCs w:val="20"/>
              </w:rPr>
              <w:t>назад</w:t>
            </w:r>
            <w:proofErr w:type="spellEnd"/>
          </w:p>
        </w:tc>
        <w:tc>
          <w:tcPr>
            <w:tcW w:w="1134" w:type="dxa"/>
            <w:hideMark/>
          </w:tcPr>
          <w:p w:rsidR="001853CA" w:rsidRPr="003D57AF" w:rsidRDefault="001853CA" w:rsidP="00EC15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D57A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1853CA" w:rsidRPr="003D57AF" w:rsidRDefault="001853CA" w:rsidP="00EC15E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1853CA" w:rsidRPr="003D57AF" w:rsidRDefault="001853CA" w:rsidP="00C66BE9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C66BE9" w:rsidRPr="003D57AF" w:rsidRDefault="00C66BE9" w:rsidP="00C66BE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7AF">
        <w:rPr>
          <w:rFonts w:ascii="Times New Roman" w:eastAsia="Calibri" w:hAnsi="Times New Roman" w:cs="Times New Roman"/>
          <w:sz w:val="24"/>
          <w:szCs w:val="24"/>
        </w:rPr>
        <w:t>Число опрошенных – сколько всего детей и подростков участвовало в опросе. Графа «Сумма» ‒ общая сумма по классу/группе.</w:t>
      </w:r>
    </w:p>
    <w:p w:rsidR="00C66BE9" w:rsidRPr="004713B5" w:rsidRDefault="00C66BE9" w:rsidP="00C66BE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7AF">
        <w:rPr>
          <w:rFonts w:ascii="Times New Roman" w:eastAsia="Calibri" w:hAnsi="Times New Roman" w:cs="Times New Roman"/>
          <w:sz w:val="24"/>
          <w:szCs w:val="24"/>
        </w:rPr>
        <w:t>Действия буллинга – общее число действий (раздельно для мальчиков и девочек),</w:t>
      </w:r>
      <w:r w:rsidRPr="004713B5">
        <w:rPr>
          <w:rFonts w:ascii="Times New Roman" w:eastAsia="Calibri" w:hAnsi="Times New Roman" w:cs="Times New Roman"/>
          <w:sz w:val="24"/>
          <w:szCs w:val="24"/>
        </w:rPr>
        <w:t xml:space="preserve"> перечисленных в пунктах 1-55. Графа «Сумма» ‒ общая сумма по классу/группе.</w:t>
      </w:r>
    </w:p>
    <w:p w:rsidR="00C66BE9" w:rsidRPr="004713B5" w:rsidRDefault="00C66BE9" w:rsidP="00C66BE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13B5">
        <w:rPr>
          <w:rFonts w:ascii="Times New Roman" w:eastAsia="Calibri" w:hAnsi="Times New Roman" w:cs="Times New Roman"/>
          <w:sz w:val="24"/>
          <w:szCs w:val="24"/>
        </w:rPr>
        <w:t>Случаи буллинга I – количество учащихся (раздельно для мальчиков и девочек), в отношении которых действия буллинга начались не менее, чем полгода назад (пункты 62-64) и осуществлялись не менее одного раз в неделю (пункты 56-58). Графа «Сумма» ‒ общая сумма по классу/группе.</w:t>
      </w:r>
    </w:p>
    <w:p w:rsidR="00C66BE9" w:rsidRPr="004713B5" w:rsidRDefault="00C66BE9" w:rsidP="00C66BE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13B5">
        <w:rPr>
          <w:rFonts w:ascii="Times New Roman" w:eastAsia="Calibri" w:hAnsi="Times New Roman" w:cs="Times New Roman"/>
          <w:sz w:val="24"/>
          <w:szCs w:val="24"/>
        </w:rPr>
        <w:t>Случаи буллинга II – (раздельно для мальчиков и девочек) число всех остальных учащихся, в отношении которых действия буллинга совершались 1) реже, чем один раз в неделю (пункты 59-60) и длятся менее полугода (пункты 65-68) или 2) минимум один раз в неделю и длятся менее полугода или 3) длятся более полугода, но происходят реже, чем раз в неделю. Графа «Сумма» ‒ общая сумма по классу/группе.</w:t>
      </w:r>
    </w:p>
    <w:p w:rsidR="00C66BE9" w:rsidRDefault="00C66BE9" w:rsidP="00C66BE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BE9" w:rsidRPr="004713B5" w:rsidRDefault="00C66BE9" w:rsidP="00C66BE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6BE9">
        <w:rPr>
          <w:rFonts w:ascii="Times New Roman" w:eastAsia="Calibri" w:hAnsi="Times New Roman" w:cs="Times New Roman"/>
          <w:b/>
          <w:sz w:val="24"/>
          <w:szCs w:val="24"/>
        </w:rPr>
        <w:t>Общее число жертв буллинга</w:t>
      </w:r>
      <w:r w:rsidRPr="004713B5">
        <w:rPr>
          <w:rFonts w:ascii="Times New Roman" w:eastAsia="Calibri" w:hAnsi="Times New Roman" w:cs="Times New Roman"/>
          <w:sz w:val="24"/>
          <w:szCs w:val="24"/>
        </w:rPr>
        <w:t xml:space="preserve"> – сумма ячеек «Случаи буллинга I» и «Случаи буллинга II» (раздельно для мальчиков и девочек). Графа «Сумма» ‒ общая сумма по классу/группе.</w:t>
      </w:r>
    </w:p>
    <w:p w:rsidR="00C66BE9" w:rsidRPr="004713B5" w:rsidRDefault="00C66BE9" w:rsidP="00C66BE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713B5">
        <w:rPr>
          <w:rFonts w:ascii="Times New Roman" w:eastAsia="Calibri" w:hAnsi="Times New Roman" w:cs="Times New Roman"/>
          <w:sz w:val="24"/>
          <w:szCs w:val="24"/>
        </w:rPr>
        <w:t>Буллинг</w:t>
      </w:r>
      <w:proofErr w:type="spellEnd"/>
      <w:r w:rsidRPr="004713B5">
        <w:rPr>
          <w:rFonts w:ascii="Times New Roman" w:eastAsia="Calibri" w:hAnsi="Times New Roman" w:cs="Times New Roman"/>
          <w:sz w:val="24"/>
          <w:szCs w:val="24"/>
        </w:rPr>
        <w:t xml:space="preserve"> I в % ‒ число в графе «Случаи буллинга I» разделить на число опрошенных (раздельно для мальчиков и девочек и для общей суммы).</w:t>
      </w:r>
    </w:p>
    <w:p w:rsidR="00C66BE9" w:rsidRPr="004713B5" w:rsidRDefault="00C66BE9" w:rsidP="00C66BE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713B5">
        <w:rPr>
          <w:rFonts w:ascii="Times New Roman" w:eastAsia="Calibri" w:hAnsi="Times New Roman" w:cs="Times New Roman"/>
          <w:sz w:val="24"/>
          <w:szCs w:val="24"/>
        </w:rPr>
        <w:t>Буллинг</w:t>
      </w:r>
      <w:proofErr w:type="spellEnd"/>
      <w:r w:rsidRPr="004713B5">
        <w:rPr>
          <w:rFonts w:ascii="Times New Roman" w:eastAsia="Calibri" w:hAnsi="Times New Roman" w:cs="Times New Roman"/>
          <w:sz w:val="24"/>
          <w:szCs w:val="24"/>
        </w:rPr>
        <w:t xml:space="preserve"> II в % ‒ число в графе «Случаи буллинга II» разделить на число опрошенных (раздельно для мальчиков и девочек и для общей суммы).</w:t>
      </w:r>
    </w:p>
    <w:p w:rsidR="00C66BE9" w:rsidRPr="004713B5" w:rsidRDefault="00C66BE9" w:rsidP="00C66BE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13B5">
        <w:rPr>
          <w:rFonts w:ascii="Times New Roman" w:eastAsia="Calibri" w:hAnsi="Times New Roman" w:cs="Times New Roman"/>
          <w:sz w:val="24"/>
          <w:szCs w:val="24"/>
        </w:rPr>
        <w:t>Число жертв буллинга в % ‒ число в графе «Общее число жертв буллинга» разделить на число опрошенных (раздельно для мальчиков и девочек и для общей суммы).</w:t>
      </w:r>
    </w:p>
    <w:p w:rsidR="00C66BE9" w:rsidRPr="004713B5" w:rsidRDefault="00C66BE9" w:rsidP="00C66BE9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13B5">
        <w:rPr>
          <w:rFonts w:ascii="Times New Roman" w:eastAsia="Calibri" w:hAnsi="Times New Roman" w:cs="Times New Roman"/>
          <w:sz w:val="24"/>
          <w:szCs w:val="24"/>
        </w:rPr>
        <w:t>Индикатор класса – число в графе «Действия буллинга» разделить на число опрошенных (раздельно для мальчиков и девочек и для общей суммы).</w:t>
      </w:r>
    </w:p>
    <w:p w:rsidR="00C66BE9" w:rsidRPr="004713B5" w:rsidRDefault="00C66BE9" w:rsidP="00C66BE9">
      <w:pPr>
        <w:spacing w:after="0"/>
        <w:ind w:firstLine="709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4734ED" w:rsidRPr="004734ED" w:rsidRDefault="004734ED" w:rsidP="004734ED">
      <w:pPr>
        <w:tabs>
          <w:tab w:val="left" w:pos="284"/>
          <w:tab w:val="left" w:pos="851"/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D57AF">
        <w:rPr>
          <w:rFonts w:ascii="Times New Roman" w:hAnsi="Times New Roman" w:cs="Times New Roman"/>
          <w:color w:val="C00000"/>
          <w:sz w:val="28"/>
          <w:szCs w:val="28"/>
        </w:rPr>
        <w:t>Выявленные факты буллинга I и буллинга II требуют незамедлительной работы как с прямыми участниками травли, так и со всеми участниками образовательных отношений, так как нарушаются права и законные интересы детей. Образовательная организация, как и законные представители несовершеннолетнего обязаны встать на его защиту.</w:t>
      </w:r>
      <w:r w:rsidRPr="004734ED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</w:p>
    <w:p w:rsidR="00942989" w:rsidRDefault="00942989" w:rsidP="00C66BE9">
      <w:pPr>
        <w:spacing w:after="0"/>
        <w:ind w:firstLine="709"/>
        <w:jc w:val="both"/>
      </w:pPr>
    </w:p>
    <w:sectPr w:rsidR="00942989" w:rsidSect="001853CA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D37"/>
    <w:rsid w:val="00177DE6"/>
    <w:rsid w:val="001853CA"/>
    <w:rsid w:val="00370438"/>
    <w:rsid w:val="003D57AF"/>
    <w:rsid w:val="004734ED"/>
    <w:rsid w:val="007C7D37"/>
    <w:rsid w:val="00942989"/>
    <w:rsid w:val="00C66BE9"/>
    <w:rsid w:val="00E5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B71C8"/>
  <w15:chartTrackingRefBased/>
  <w15:docId w15:val="{1F8D8512-E45B-49E1-8948-62C3DB7B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BE9"/>
    <w:pPr>
      <w:spacing w:after="200" w:line="276" w:lineRule="auto"/>
    </w:pPr>
    <w:rPr>
      <w:rFonts w:eastAsiaTheme="minorEastAsia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7">
    <w:name w:val="Сетка таблицы7"/>
    <w:basedOn w:val="a1"/>
    <w:next w:val="a3"/>
    <w:uiPriority w:val="39"/>
    <w:rsid w:val="001853CA"/>
    <w:pPr>
      <w:spacing w:after="0" w:line="240" w:lineRule="auto"/>
    </w:pPr>
    <w:rPr>
      <w:rFonts w:eastAsia="Calibri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185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D57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57AF"/>
    <w:rPr>
      <w:rFonts w:ascii="Segoe UI" w:eastAsiaTheme="minorEastAsia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Писарева Евгения Владиславовна</dc:creator>
  <cp:keywords/>
  <dc:description/>
  <cp:lastModifiedBy>Писарева Евгения Владиславовна</cp:lastModifiedBy>
  <cp:revision>7</cp:revision>
  <cp:lastPrinted>2022-01-28T11:06:00Z</cp:lastPrinted>
  <dcterms:created xsi:type="dcterms:W3CDTF">2022-01-18T06:54:00Z</dcterms:created>
  <dcterms:modified xsi:type="dcterms:W3CDTF">2022-03-12T07:04:00Z</dcterms:modified>
</cp:coreProperties>
</file>